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66630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66630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BAKER CHARLES A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20" w:type="dxa"/>
            <w:vAlign w:val="bottom"/>
            <w:gridSpan w:val="8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REGENERON PHARMACEUTICALS</w:t>
              </w:r>
            </w:hyperlink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Director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  <w:vMerge w:val="restart"/>
          </w:tcPr>
          <w:p>
            <w:pPr>
              <w:spacing w:after="0" w:line="223" w:lineRule="exact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INC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</w:rPr>
                <w:t>REGN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]</w:t>
              </w:r>
            </w:hyperlink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6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tcBorders>
              <w:top w:val="single" w:sz="8" w:color="2C2C2C"/>
            </w:tcBorders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2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6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777 OLD SAW MILL RIVER ROAD</w:t>
            </w:r>
          </w:p>
        </w:tc>
        <w:tc>
          <w:tcPr>
            <w:tcW w:w="1660" w:type="dxa"/>
            <w:vAlign w:val="bottom"/>
            <w:gridSpan w:val="7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03/25/2015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2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TARRYTOWN  NY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10591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</w:tcPr>
          <w:p>
            <w:pPr>
              <w:ind w:left="1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96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ind w:left="1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80" w:type="dxa"/>
            <w:vAlign w:val="bottom"/>
            <w:gridSpan w:val="5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8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6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200" w:type="dxa"/>
            <w:vAlign w:val="bottom"/>
            <w:gridSpan w:val="7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5"/>
          </w:tcPr>
          <w:p>
            <w:pPr>
              <w:jc w:val="center"/>
              <w:ind w:left="525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ind w:righ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78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03/25/2015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84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5,000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A</w:t>
            </w: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18.61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14,000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03/25/2015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78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8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300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452.45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13,700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03/25/2015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78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8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265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4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453.71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4"/>
                <w:vertAlign w:val="superscript"/>
              </w:rPr>
              <w:t>(2)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13,435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03/25/2015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78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8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1,999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4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454.38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4"/>
                <w:vertAlign w:val="superscript"/>
              </w:rPr>
              <w:t>(3)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11,436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03/25/2015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78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8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1,536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4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455.48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4"/>
                <w:vertAlign w:val="superscript"/>
              </w:rPr>
              <w:t>(4)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9,900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03/25/2015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78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8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700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4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456.36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4"/>
                <w:vertAlign w:val="superscript"/>
              </w:rPr>
              <w:t>(5)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9,200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03/25/2015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78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8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200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4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457.21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4"/>
                <w:vertAlign w:val="superscript"/>
              </w:rPr>
              <w:t>(6)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9,000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6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40" w:type="dxa"/>
            <w:vAlign w:val="bottom"/>
            <w:gridSpan w:val="16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right="3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6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6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gridSpan w:val="6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gridSpan w:val="6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Non-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Qualified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18.61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jc w:val="right"/>
              <w:ind w:right="1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03/25/2015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  <w:gridSpan w:val="3"/>
          </w:tcPr>
          <w:p>
            <w:pPr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3"/>
                <w:szCs w:val="23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5,000</w:t>
            </w:r>
          </w:p>
        </w:tc>
        <w:tc>
          <w:tcPr>
            <w:tcW w:w="7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(7)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6"/>
              </w:rPr>
              <w:t>01/02/2019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7"/>
              </w:rPr>
              <w:t>Common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60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5,000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</w:t>
            </w:r>
          </w:p>
        </w:tc>
        <w:tc>
          <w:tcPr>
            <w:tcW w:w="6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10,000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ind w:right="6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 w:line="22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(right to</w:t>
      </w: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buy)</w:t>
      </w:r>
    </w:p>
    <w:p>
      <w:pPr>
        <w:spacing w:after="0" w:line="9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Disposition/acquisition made pursuant to a plan intended to comply with Rule 10b5-1(c).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200" w:firstLine="9"/>
        <w:spacing w:after="0" w:line="305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265 shares of Company stock on March 25, 2015 at prices ranging from $453.33 to $453.90. Upon request by the Commission staff, the Company, or a security holder of the Company, the reporting person will provide full information regarding the number of shares sold by the reporting person on March 25, 2015 at each separate price.</w:t>
      </w:r>
    </w:p>
    <w:p>
      <w:pPr>
        <w:ind w:left="40" w:right="200" w:firstLine="9"/>
        <w:spacing w:after="0" w:line="305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1,999 shares of Company stock on March 25, 2015 at prices ranging from $454.03 to $454.90. Upon request by the Commission staff, the Company, or a security holder of the Company, the reporting person will provide full information regarding the number of shares sold by the reporting person on March 25, 2015 at each separate price.</w:t>
      </w:r>
    </w:p>
    <w:p>
      <w:pPr>
        <w:ind w:left="40" w:right="200" w:firstLine="9"/>
        <w:spacing w:after="0" w:line="305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1,536 shares of Company stock on March 25, 2015 at prices ranging from $455.00 to $455.97. Upon request by the Commission staff, the Company, or a security holder of the Company, the reporting person will provide full information regarding the number of shares sold by the reporting person on March 25, 2015 at each separate price.</w:t>
      </w:r>
    </w:p>
    <w:p>
      <w:pPr>
        <w:ind w:left="40" w:right="200" w:firstLine="9"/>
        <w:spacing w:after="0" w:line="305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700 shares of Company stock on March 25, 2015 at prices ranging from $456.00 to $456.82. Upon request by the Commission staff, the Company, or a security holder of the Company, the reporting person will provide full information regarding the number of shares sold by the reporting person on March 25, 2015 at each separate price.</w:t>
      </w:r>
    </w:p>
    <w:p>
      <w:pPr>
        <w:ind w:left="40" w:right="200" w:firstLine="9"/>
        <w:spacing w:after="0" w:line="305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200 shares of Company stock on March 25, 2015 at prices ranging from $457.00 to $457.41. Upon request by the Commission staff, the Company, or a security holder of the Company, the reporting person will provide full information regarding the number of shares sold by the reporting person on March 25, 2015 at each separate price.</w:t>
      </w: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stock option becomes exercisable in three equal annual installments, commencing one year after the date of grant.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/s/**Charles A. Baker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03/26/2015</w:t>
            </w:r>
          </w:p>
        </w:tc>
      </w:tr>
      <w:tr>
        <w:trPr>
          <w:trHeight w:val="20"/>
        </w:trPr>
        <w:tc>
          <w:tcPr>
            <w:tcW w:w="15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25470" TargetMode="External"/><Relationship Id="rId13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2019-12-24T06:25:12Z</dcterms:created>
  <dcterms:modified xsi:type="dcterms:W3CDTF">2019-12-24T06:25:12Z</dcterms:modified>
</cp:coreProperties>
</file>