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13, 2018 (June 8,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At the 2018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8, 2018, Regeneron’s shareholders voted on the matters set forth below.</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nominees for Class III directors were elected to serve until the 2021 Annual Meeting of Shareholders and until their successors are duly elected and qualified based upon the following votes:</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8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For</w:t>
            </w: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Against</w:t>
            </w:r>
          </w:p>
        </w:tc>
        <w:tc>
          <w:tcPr>
            <w:tcW w:w="1820" w:type="dxa"/>
            <w:vAlign w:val="bottom"/>
            <w:gridSpan w:val="2"/>
          </w:tcPr>
          <w:p>
            <w:pPr>
              <w:ind w:left="540"/>
              <w:spacing w:after="0"/>
              <w:rPr>
                <w:sz w:val="20"/>
                <w:szCs w:val="20"/>
                <w:color w:val="auto"/>
              </w:rPr>
            </w:pPr>
            <w:r>
              <w:rPr>
                <w:rFonts w:ascii="Arial" w:cs="Arial" w:eastAsia="Arial" w:hAnsi="Arial"/>
                <w:sz w:val="14"/>
                <w:szCs w:val="14"/>
                <w:b w:val="1"/>
                <w:bCs w:val="1"/>
                <w:color w:val="auto"/>
              </w:rPr>
              <w:t>Abstain</w:t>
            </w:r>
          </w:p>
        </w:tc>
        <w:tc>
          <w:tcPr>
            <w:tcW w:w="1640" w:type="dxa"/>
            <w:vAlign w:val="bottom"/>
          </w:tcPr>
          <w:p>
            <w:pPr>
              <w:jc w:val="right"/>
              <w:ind w:right="174"/>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Arthur F. Ryan</w:t>
            </w:r>
          </w:p>
        </w:tc>
        <w:tc>
          <w:tcPr>
            <w:tcW w:w="2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97,176,271</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12,308,907</w:t>
            </w:r>
          </w:p>
        </w:tc>
        <w:tc>
          <w:tcPr>
            <w:tcW w:w="2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3"/>
              </w:rPr>
              <w:t>42,926</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6,774,414</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George L. Sing</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70,060,881</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39,435,558</w:t>
            </w:r>
          </w:p>
        </w:tc>
        <w:tc>
          <w:tcPr>
            <w:tcW w:w="1820" w:type="dxa"/>
            <w:vAlign w:val="bottom"/>
            <w:gridSpan w:val="2"/>
          </w:tcPr>
          <w:p>
            <w:pPr>
              <w:ind w:left="1060"/>
              <w:spacing w:after="0"/>
              <w:rPr>
                <w:sz w:val="20"/>
                <w:szCs w:val="20"/>
                <w:color w:val="auto"/>
              </w:rPr>
            </w:pPr>
            <w:r>
              <w:rPr>
                <w:rFonts w:ascii="Arial" w:cs="Arial" w:eastAsia="Arial" w:hAnsi="Arial"/>
                <w:sz w:val="18"/>
                <w:szCs w:val="18"/>
                <w:color w:val="auto"/>
              </w:rPr>
              <w:t>31,665</w:t>
            </w:r>
          </w:p>
        </w:tc>
        <w:tc>
          <w:tcPr>
            <w:tcW w:w="1640" w:type="dxa"/>
            <w:vAlign w:val="bottom"/>
          </w:tcPr>
          <w:p>
            <w:pPr>
              <w:jc w:val="right"/>
              <w:spacing w:after="0"/>
              <w:rPr>
                <w:sz w:val="20"/>
                <w:szCs w:val="20"/>
                <w:color w:val="auto"/>
              </w:rPr>
            </w:pPr>
            <w:r>
              <w:rPr>
                <w:rFonts w:ascii="Arial" w:cs="Arial" w:eastAsia="Arial" w:hAnsi="Arial"/>
                <w:sz w:val="18"/>
                <w:szCs w:val="18"/>
                <w:color w:val="auto"/>
              </w:rPr>
              <w:t>6,774,414</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Tessier-Lavigne, Ph.D.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103,772,970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5,728,385</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26,749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6,774,414</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4"/>
          <w:szCs w:val="24"/>
          <w:color w:val="auto"/>
        </w:rPr>
      </w:pPr>
    </w:p>
    <w:p>
      <w:pPr>
        <w:ind w:right="28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2018 was approved based upon the following votes:</w:t>
      </w:r>
    </w:p>
    <w:p>
      <w:pPr>
        <w:spacing w:after="0" w:line="185"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115,299,630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Against:</w:t>
            </w:r>
          </w:p>
        </w:tc>
        <w:tc>
          <w:tcPr>
            <w:tcW w:w="3900" w:type="dxa"/>
            <w:vAlign w:val="bottom"/>
          </w:tcPr>
          <w:p>
            <w:pPr>
              <w:jc w:val="right"/>
              <w:spacing w:after="0"/>
              <w:rPr>
                <w:sz w:val="20"/>
                <w:szCs w:val="20"/>
                <w:color w:val="auto"/>
              </w:rPr>
            </w:pPr>
            <w:r>
              <w:rPr>
                <w:rFonts w:ascii="Arial" w:cs="Arial" w:eastAsia="Arial" w:hAnsi="Arial"/>
                <w:sz w:val="18"/>
                <w:szCs w:val="18"/>
                <w:color w:val="auto"/>
              </w:rPr>
              <w:t>895,456</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107,432</w:t>
            </w:r>
          </w:p>
        </w:tc>
      </w:tr>
    </w:tbl>
    <w:p>
      <w:pPr>
        <w:sectPr>
          <w:pgSz w:w="11900" w:h="16838" w:orient="portrait"/>
          <w:cols w:equalWidth="0" w:num="1">
            <w:col w:w="11420"/>
          </w:cols>
          <w:pgMar w:left="240" w:top="544" w:right="239" w:bottom="0" w:gutter="0" w:footer="0" w:header="0"/>
        </w:sectPr>
      </w:pPr>
    </w:p>
    <w:bookmarkStart w:id="1" w:name="page2"/>
    <w:bookmarkEnd w:id="1"/>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2018</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41"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2019-12-05T21:26:44Z</dcterms:created>
  <dcterms:modified xsi:type="dcterms:W3CDTF">2019-12-05T21:26:44Z</dcterms:modified>
</cp:coreProperties>
</file>