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w:t>
      </w:r>
    </w:p>
    <w:p>
      <w:pPr>
        <w:jc w:val="center"/>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Regeneron Pharmaceuticals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75886F 10 7</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20, 2004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1140" w:hanging="673"/>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Sanofi-Aventis</w:t>
      </w:r>
    </w:p>
    <w:p>
      <w:pPr>
        <w:spacing w:after="0" w:line="179"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339"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Citizenship or Place of Organization </w:t>
      </w:r>
      <w:r>
        <w:rPr>
          <w:rFonts w:ascii="Arial" w:cs="Arial" w:eastAsia="Arial" w:hAnsi="Arial"/>
          <w:sz w:val="15"/>
          <w:szCs w:val="15"/>
          <w:color w:val="auto"/>
        </w:rPr>
        <w:t>The Republic of France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-560705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-972185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-1186180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-1812290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8"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2,799,552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9" w:gutter="0" w:footer="0" w:header="0"/>
        </w:sectPr>
      </w:pPr>
    </w:p>
    <w:bookmarkStart w:id="1" w:name="page2"/>
    <w:bookmarkEnd w:id="1"/>
    <w:p>
      <w:pPr>
        <w:ind w:left="2700" w:right="5759" w:hanging="1091"/>
        <w:spacing w:after="0" w:line="275" w:lineRule="auto"/>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0 shares</w:t>
      </w:r>
    </w:p>
    <w:p>
      <w:pPr>
        <w:spacing w:after="0" w:line="389" w:lineRule="exact"/>
        <w:rPr>
          <w:rFonts w:ascii="Arial" w:cs="Arial" w:eastAsia="Arial" w:hAnsi="Arial"/>
          <w:sz w:val="18"/>
          <w:szCs w:val="18"/>
          <w:color w:val="auto"/>
        </w:rPr>
      </w:pPr>
    </w:p>
    <w:p>
      <w:pPr>
        <w:ind w:left="2700" w:right="5579" w:hanging="1091"/>
        <w:spacing w:after="0" w:line="275" w:lineRule="auto"/>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7"/>
          <w:szCs w:val="17"/>
          <w:color w:val="auto"/>
        </w:rPr>
        <w:t>2,799,552 shares</w:t>
      </w:r>
    </w:p>
    <w:p>
      <w:pPr>
        <w:spacing w:after="0" w:line="389" w:lineRule="exact"/>
        <w:rPr>
          <w:rFonts w:ascii="Arial" w:cs="Arial" w:eastAsia="Arial" w:hAnsi="Arial"/>
          <w:sz w:val="18"/>
          <w:szCs w:val="18"/>
          <w:color w:val="auto"/>
        </w:rPr>
      </w:pPr>
    </w:p>
    <w:p>
      <w:pPr>
        <w:ind w:left="1000" w:right="4359"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2,799,552 shares</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5359"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5.2%</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Regeneron Pharmaceuticals Incorporated</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777 Old Saw Mill River Road, Tarrytown, New York,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Sanofi-Aventis</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Aventis Pharmaceuticals Inc</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Aventis Holdings Inc.</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Aventis Inc.</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174 avenue de France, 75013 ParisFrance</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300 Somerset Corporate Boulevard, Bridgewater, New Jersey 08807</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3711 Kenneth Pike, Suite 200 Greenville, Delaware 19807</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300 Somerset Corporate Boulevard, Bridgewater, New Jersey 08807</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Sanofi-Aventis : France</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Aventis Pharmaceuticals Inc : Delaware</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Aventis Holdings Inc.: Delaware</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Aventis Inc.: Pennsylvania</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b w:val="1"/>
          <w:bCs w:val="1"/>
          <w:color w:val="auto"/>
        </w:rPr>
        <w:t>COMMON STOCK, $.001 PAR VALUE</w:t>
      </w:r>
    </w:p>
    <w:p>
      <w:pPr>
        <w:spacing w:after="0" w:line="116" w:lineRule="exact"/>
        <w:rPr>
          <w:rFonts w:ascii="Arial" w:cs="Arial" w:eastAsia="Arial" w:hAnsi="Arial"/>
          <w:sz w:val="18"/>
          <w:szCs w:val="18"/>
          <w:color w:val="auto"/>
        </w:rPr>
      </w:pPr>
    </w:p>
    <w:p>
      <w:pPr>
        <w:ind w:left="1440" w:right="7559" w:hanging="493"/>
        <w:spacing w:after="0" w:line="342" w:lineRule="auto"/>
        <w:tabs>
          <w:tab w:leader="none" w:pos="1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-1480820</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-2244090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ectPr>
          <w:pgSz w:w="11900" w:h="16838" w:orient="portrait"/>
          <w:cols w:equalWidth="0" w:num="1">
            <w:col w:w="10159"/>
          </w:cols>
          <w:pgMar w:left="300" w:top="193" w:right="1440" w:bottom="0" w:gutter="0" w:footer="0" w:header="0"/>
        </w:sectPr>
      </w:pPr>
    </w:p>
    <w:bookmarkStart w:id="2" w:name="page3"/>
    <w:bookmarkEnd w:id="2"/>
    <w:p>
      <w:pPr>
        <w:ind w:left="1440" w:hanging="49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80" w:hanging="1013"/>
        <w:spacing w:after="0" w:line="277" w:lineRule="auto"/>
        <w:tabs>
          <w:tab w:leader="none" w:pos="1447"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Item 3 is 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820" w:hanging="224"/>
        <w:spacing w:after="0"/>
        <w:tabs>
          <w:tab w:leader="none" w:pos="1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Sanofi-Aventis : 2,799,552</w:t>
      </w:r>
    </w:p>
    <w:p>
      <w:pPr>
        <w:spacing w:after="0" w:line="63" w:lineRule="exact"/>
        <w:rPr>
          <w:rFonts w:ascii="Arial" w:cs="Arial" w:eastAsia="Arial" w:hAnsi="Arial"/>
          <w:sz w:val="18"/>
          <w:szCs w:val="18"/>
          <w:color w:val="auto"/>
        </w:rPr>
      </w:pPr>
    </w:p>
    <w:p>
      <w:pPr>
        <w:ind w:left="1860" w:hanging="264"/>
        <w:spacing w:after="0"/>
        <w:tabs>
          <w:tab w:leader="none" w:pos="1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Aventis Pharmaceuticals Inc : 2,799,552</w:t>
      </w:r>
    </w:p>
    <w:p>
      <w:pPr>
        <w:spacing w:after="0" w:line="63" w:lineRule="exact"/>
        <w:rPr>
          <w:rFonts w:ascii="Arial" w:cs="Arial" w:eastAsia="Arial" w:hAnsi="Arial"/>
          <w:sz w:val="18"/>
          <w:szCs w:val="18"/>
          <w:color w:val="auto"/>
        </w:rPr>
      </w:pPr>
    </w:p>
    <w:p>
      <w:pPr>
        <w:ind w:left="1920" w:hanging="324"/>
        <w:spacing w:after="0"/>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Aventis Holdings Inc.: 2,799,552</w:t>
      </w:r>
    </w:p>
    <w:p>
      <w:pPr>
        <w:spacing w:after="0" w:line="63" w:lineRule="exact"/>
        <w:rPr>
          <w:rFonts w:ascii="Arial" w:cs="Arial" w:eastAsia="Arial" w:hAnsi="Arial"/>
          <w:sz w:val="18"/>
          <w:szCs w:val="18"/>
          <w:color w:val="auto"/>
        </w:rPr>
      </w:pPr>
    </w:p>
    <w:p>
      <w:pPr>
        <w:ind w:left="1900" w:hanging="304"/>
        <w:spacing w:after="0"/>
        <w:tabs>
          <w:tab w:leader="none" w:pos="1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Aventis Inc. : 2,799,552</w:t>
      </w:r>
    </w:p>
    <w:p>
      <w:pPr>
        <w:spacing w:after="0" w:line="238" w:lineRule="exact"/>
        <w:rPr>
          <w:rFonts w:ascii="Arial" w:cs="Arial" w:eastAsia="Arial" w:hAnsi="Arial"/>
          <w:sz w:val="18"/>
          <w:szCs w:val="18"/>
          <w:color w:val="auto"/>
        </w:rPr>
      </w:pPr>
    </w:p>
    <w:p>
      <w:pPr>
        <w:ind w:left="1600" w:hanging="40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820" w:hanging="224"/>
        <w:spacing w:after="0"/>
        <w:tabs>
          <w:tab w:leader="none" w:pos="1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Sanofi-Aventis : 5.2%</w:t>
      </w:r>
    </w:p>
    <w:p>
      <w:pPr>
        <w:spacing w:after="0" w:line="63" w:lineRule="exact"/>
        <w:rPr>
          <w:rFonts w:ascii="Arial" w:cs="Arial" w:eastAsia="Arial" w:hAnsi="Arial"/>
          <w:sz w:val="18"/>
          <w:szCs w:val="18"/>
          <w:color w:val="auto"/>
        </w:rPr>
      </w:pPr>
    </w:p>
    <w:p>
      <w:pPr>
        <w:ind w:left="1860" w:hanging="264"/>
        <w:spacing w:after="0"/>
        <w:tabs>
          <w:tab w:leader="none" w:pos="1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Aventis Pharmaceuticals Inc : 5.2%</w:t>
      </w:r>
    </w:p>
    <w:p>
      <w:pPr>
        <w:spacing w:after="0" w:line="63" w:lineRule="exact"/>
        <w:rPr>
          <w:rFonts w:ascii="Arial" w:cs="Arial" w:eastAsia="Arial" w:hAnsi="Arial"/>
          <w:sz w:val="18"/>
          <w:szCs w:val="18"/>
          <w:color w:val="auto"/>
        </w:rPr>
      </w:pPr>
    </w:p>
    <w:p>
      <w:pPr>
        <w:ind w:left="1920" w:hanging="324"/>
        <w:spacing w:after="0"/>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Aventis Holdings Inc.: 5.2%</w:t>
      </w:r>
    </w:p>
    <w:p>
      <w:pPr>
        <w:spacing w:after="0" w:line="63" w:lineRule="exact"/>
        <w:rPr>
          <w:rFonts w:ascii="Arial" w:cs="Arial" w:eastAsia="Arial" w:hAnsi="Arial"/>
          <w:sz w:val="18"/>
          <w:szCs w:val="18"/>
          <w:color w:val="auto"/>
        </w:rPr>
      </w:pPr>
    </w:p>
    <w:p>
      <w:pPr>
        <w:ind w:left="1900" w:hanging="304"/>
        <w:spacing w:after="0"/>
        <w:tabs>
          <w:tab w:leader="none" w:pos="1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Aventis Inc. : 5.2%</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hanging="453"/>
        <w:spacing w:after="0"/>
        <w:tabs>
          <w:tab w:leader="none" w:pos="22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440" w:hanging="223"/>
        <w:spacing w:after="0"/>
        <w:tabs>
          <w:tab w:leader="none" w:pos="2440" w:val="left"/>
        </w:tabs>
        <w:numPr>
          <w:ilvl w:val="3"/>
          <w:numId w:val="10"/>
        </w:numPr>
        <w:rPr>
          <w:rFonts w:ascii="Arial" w:cs="Arial" w:eastAsia="Arial" w:hAnsi="Arial"/>
          <w:sz w:val="18"/>
          <w:szCs w:val="18"/>
          <w:color w:val="auto"/>
        </w:rPr>
      </w:pPr>
      <w:r>
        <w:rPr>
          <w:rFonts w:ascii="Arial" w:cs="Arial" w:eastAsia="Arial" w:hAnsi="Arial"/>
          <w:sz w:val="18"/>
          <w:szCs w:val="18"/>
          <w:color w:val="auto"/>
        </w:rPr>
        <w:t>Sanofi-Aventis : 2,799,552</w:t>
      </w:r>
    </w:p>
    <w:p>
      <w:pPr>
        <w:spacing w:after="0" w:line="63" w:lineRule="exact"/>
        <w:rPr>
          <w:rFonts w:ascii="Arial" w:cs="Arial" w:eastAsia="Arial" w:hAnsi="Arial"/>
          <w:sz w:val="18"/>
          <w:szCs w:val="18"/>
          <w:color w:val="auto"/>
        </w:rPr>
      </w:pPr>
    </w:p>
    <w:p>
      <w:pPr>
        <w:ind w:left="2480" w:hanging="263"/>
        <w:spacing w:after="0"/>
        <w:tabs>
          <w:tab w:leader="none" w:pos="2480" w:val="left"/>
        </w:tabs>
        <w:numPr>
          <w:ilvl w:val="3"/>
          <w:numId w:val="10"/>
        </w:numPr>
        <w:rPr>
          <w:rFonts w:ascii="Arial" w:cs="Arial" w:eastAsia="Arial" w:hAnsi="Arial"/>
          <w:sz w:val="18"/>
          <w:szCs w:val="18"/>
          <w:color w:val="auto"/>
        </w:rPr>
      </w:pPr>
      <w:r>
        <w:rPr>
          <w:rFonts w:ascii="Arial" w:cs="Arial" w:eastAsia="Arial" w:hAnsi="Arial"/>
          <w:sz w:val="18"/>
          <w:szCs w:val="18"/>
          <w:color w:val="auto"/>
        </w:rPr>
        <w:t>Aventis Pharmaceuticals Inc : 2,799,552</w:t>
      </w:r>
    </w:p>
    <w:p>
      <w:pPr>
        <w:spacing w:after="0" w:line="63" w:lineRule="exact"/>
        <w:rPr>
          <w:rFonts w:ascii="Arial" w:cs="Arial" w:eastAsia="Arial" w:hAnsi="Arial"/>
          <w:sz w:val="18"/>
          <w:szCs w:val="18"/>
          <w:color w:val="auto"/>
        </w:rPr>
      </w:pPr>
    </w:p>
    <w:p>
      <w:pPr>
        <w:ind w:left="2540" w:hanging="323"/>
        <w:spacing w:after="0"/>
        <w:tabs>
          <w:tab w:leader="none" w:pos="2540" w:val="left"/>
        </w:tabs>
        <w:numPr>
          <w:ilvl w:val="3"/>
          <w:numId w:val="10"/>
        </w:numPr>
        <w:rPr>
          <w:rFonts w:ascii="Arial" w:cs="Arial" w:eastAsia="Arial" w:hAnsi="Arial"/>
          <w:sz w:val="18"/>
          <w:szCs w:val="18"/>
          <w:color w:val="auto"/>
        </w:rPr>
      </w:pPr>
      <w:r>
        <w:rPr>
          <w:rFonts w:ascii="Arial" w:cs="Arial" w:eastAsia="Arial" w:hAnsi="Arial"/>
          <w:sz w:val="18"/>
          <w:szCs w:val="18"/>
          <w:color w:val="auto"/>
        </w:rPr>
        <w:t>Aventis Holdings Inc.: 2,799,552</w:t>
      </w:r>
    </w:p>
    <w:p>
      <w:pPr>
        <w:spacing w:after="0" w:line="63" w:lineRule="exact"/>
        <w:rPr>
          <w:rFonts w:ascii="Arial" w:cs="Arial" w:eastAsia="Arial" w:hAnsi="Arial"/>
          <w:sz w:val="18"/>
          <w:szCs w:val="18"/>
          <w:color w:val="auto"/>
        </w:rPr>
      </w:pPr>
    </w:p>
    <w:p>
      <w:pPr>
        <w:ind w:left="2520" w:hanging="303"/>
        <w:spacing w:after="0"/>
        <w:tabs>
          <w:tab w:leader="none" w:pos="2520" w:val="left"/>
        </w:tabs>
        <w:numPr>
          <w:ilvl w:val="3"/>
          <w:numId w:val="10"/>
        </w:numPr>
        <w:rPr>
          <w:rFonts w:ascii="Arial" w:cs="Arial" w:eastAsia="Arial" w:hAnsi="Arial"/>
          <w:sz w:val="18"/>
          <w:szCs w:val="18"/>
          <w:color w:val="auto"/>
        </w:rPr>
      </w:pPr>
      <w:r>
        <w:rPr>
          <w:rFonts w:ascii="Arial" w:cs="Arial" w:eastAsia="Arial" w:hAnsi="Arial"/>
          <w:sz w:val="18"/>
          <w:szCs w:val="18"/>
          <w:color w:val="auto"/>
        </w:rPr>
        <w:t>Aventis Inc. : 2,799,552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-885190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-1339215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-2308225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19" w:lineRule="exact"/>
        <w:rPr>
          <w:sz w:val="20"/>
          <w:szCs w:val="20"/>
          <w:color w:val="auto"/>
        </w:rPr>
      </w:pPr>
    </w:p>
    <w:p>
      <w:pPr>
        <w:ind w:left="2220" w:right="6080" w:hanging="47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None</w:t>
      </w:r>
    </w:p>
    <w:p>
      <w:pPr>
        <w:spacing w:after="0" w:line="129" w:lineRule="exact"/>
        <w:rPr>
          <w:rFonts w:ascii="Arial" w:cs="Arial" w:eastAsia="Arial" w:hAnsi="Arial"/>
          <w:sz w:val="18"/>
          <w:szCs w:val="18"/>
          <w:color w:val="auto"/>
        </w:rPr>
      </w:pPr>
    </w:p>
    <w:p>
      <w:pPr>
        <w:ind w:left="2220" w:hanging="498"/>
        <w:spacing w:after="0"/>
        <w:tabs>
          <w:tab w:leader="none" w:pos="2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63" w:lineRule="exact"/>
        <w:rPr>
          <w:rFonts w:ascii="Arial" w:cs="Arial" w:eastAsia="Arial" w:hAnsi="Arial"/>
          <w:sz w:val="18"/>
          <w:szCs w:val="18"/>
          <w:color w:val="auto"/>
        </w:rPr>
      </w:pPr>
    </w:p>
    <w:p>
      <w:pPr>
        <w:ind w:left="2440" w:hanging="223"/>
        <w:spacing w:after="0"/>
        <w:tabs>
          <w:tab w:leader="none" w:pos="2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Sanofi-Aventis : 2,799,552</w:t>
      </w:r>
    </w:p>
    <w:p>
      <w:pPr>
        <w:spacing w:after="0" w:line="63" w:lineRule="exact"/>
        <w:rPr>
          <w:rFonts w:ascii="Arial" w:cs="Arial" w:eastAsia="Arial" w:hAnsi="Arial"/>
          <w:sz w:val="18"/>
          <w:szCs w:val="18"/>
          <w:color w:val="auto"/>
        </w:rPr>
      </w:pPr>
    </w:p>
    <w:p>
      <w:pPr>
        <w:ind w:left="2480" w:hanging="263"/>
        <w:spacing w:after="0"/>
        <w:tabs>
          <w:tab w:leader="none" w:pos="2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Aventis Pharmaceuticals Inc : 2,799,552</w:t>
      </w:r>
    </w:p>
    <w:p>
      <w:pPr>
        <w:spacing w:after="0" w:line="63" w:lineRule="exact"/>
        <w:rPr>
          <w:rFonts w:ascii="Arial" w:cs="Arial" w:eastAsia="Arial" w:hAnsi="Arial"/>
          <w:sz w:val="18"/>
          <w:szCs w:val="18"/>
          <w:color w:val="auto"/>
        </w:rPr>
      </w:pPr>
    </w:p>
    <w:p>
      <w:pPr>
        <w:ind w:left="2540" w:hanging="323"/>
        <w:spacing w:after="0"/>
        <w:tabs>
          <w:tab w:leader="none" w:pos="2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Aventis Holdings Inc.: 2,799,552</w:t>
      </w:r>
    </w:p>
    <w:p>
      <w:pPr>
        <w:spacing w:after="0" w:line="63" w:lineRule="exact"/>
        <w:rPr>
          <w:rFonts w:ascii="Arial" w:cs="Arial" w:eastAsia="Arial" w:hAnsi="Arial"/>
          <w:sz w:val="18"/>
          <w:szCs w:val="18"/>
          <w:color w:val="auto"/>
        </w:rPr>
      </w:pPr>
    </w:p>
    <w:p>
      <w:pPr>
        <w:ind w:left="2520" w:hanging="303"/>
        <w:spacing w:after="0"/>
        <w:tabs>
          <w:tab w:leader="none" w:pos="2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Aventis Inc. : 2,799,552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-885190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Item 5 is 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Item 6 is not applicable.</w:t>
      </w:r>
    </w:p>
    <w:p>
      <w:pPr>
        <w:spacing w:after="0" w:line="200" w:lineRule="exact"/>
        <w:rPr>
          <w:sz w:val="20"/>
          <w:szCs w:val="20"/>
          <w:color w:val="auto"/>
        </w:rPr>
      </w:pPr>
    </w:p>
    <w:p>
      <w:pPr>
        <w:spacing w:after="0" w:line="237"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Item 7 is 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Item 8 is not applicable.</w:t>
      </w:r>
    </w:p>
    <w:p>
      <w:pPr>
        <w:sectPr>
          <w:pgSz w:w="11900" w:h="16838" w:orient="portrait"/>
          <w:cols w:equalWidth="0" w:num="1">
            <w:col w:w="11280"/>
          </w:cols>
          <w:pgMar w:left="300" w:top="125" w:right="319" w:bottom="0" w:gutter="0" w:footer="0" w:header="0"/>
        </w:sectPr>
      </w:pPr>
    </w:p>
    <w:bookmarkStart w:id="3" w:name="page4"/>
    <w:bookmarkEnd w:id="3"/>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Item 9 is 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Item 10 is not applicable.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5440" w:right="180" w:hanging="463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38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SANOFI-AVENTIS</w:t>
      </w:r>
    </w:p>
    <w:p>
      <w:pPr>
        <w:spacing w:after="0" w:line="225" w:lineRule="exact"/>
        <w:rPr>
          <w:sz w:val="20"/>
          <w:szCs w:val="20"/>
          <w:color w:val="auto"/>
        </w:rPr>
      </w:pPr>
    </w:p>
    <w:p>
      <w:pPr>
        <w:ind w:left="20"/>
        <w:spacing w:after="0"/>
        <w:tabs>
          <w:tab w:leader="none" w:pos="5680" w:val="left"/>
          <w:tab w:leader="none" w:pos="6120" w:val="left"/>
          <w:tab w:leader="none" w:pos="6460" w:val="left"/>
        </w:tabs>
        <w:rPr>
          <w:sz w:val="20"/>
          <w:szCs w:val="20"/>
          <w:color w:val="auto"/>
        </w:rPr>
      </w:pPr>
      <w:r>
        <w:rPr>
          <w:rFonts w:ascii="Arial" w:cs="Arial" w:eastAsia="Arial" w:hAnsi="Arial"/>
          <w:sz w:val="18"/>
          <w:szCs w:val="18"/>
          <w:color w:val="auto"/>
        </w:rPr>
        <w:t>Date: February 8, 2005</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Jean-Claude Leroy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2907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Jean-Claude LEROY</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5420" w:type="dxa"/>
            <w:vAlign w:val="bottom"/>
            <w:gridSpan w:val="3"/>
          </w:tcPr>
          <w:p>
            <w:pPr>
              <w:ind w:left="2820"/>
              <w:spacing w:after="0"/>
              <w:rPr>
                <w:sz w:val="20"/>
                <w:szCs w:val="20"/>
                <w:color w:val="auto"/>
              </w:rPr>
            </w:pPr>
            <w:r>
              <w:rPr>
                <w:rFonts w:ascii="Arial" w:cs="Arial" w:eastAsia="Arial" w:hAnsi="Arial"/>
                <w:sz w:val="18"/>
                <w:szCs w:val="18"/>
                <w:color w:val="auto"/>
                <w:w w:val="99"/>
              </w:rPr>
              <w:t>AVENTIS PHARMACEUTICALS</w:t>
            </w:r>
          </w:p>
        </w:tc>
      </w:tr>
      <w:tr>
        <w:trPr>
          <w:trHeight w:val="230"/>
        </w:trPr>
        <w:tc>
          <w:tcPr>
            <w:tcW w:w="4480" w:type="dxa"/>
            <w:vAlign w:val="bottom"/>
          </w:tcPr>
          <w:p>
            <w:pPr>
              <w:spacing w:after="0"/>
              <w:rPr>
                <w:sz w:val="20"/>
                <w:szCs w:val="20"/>
                <w:color w:val="auto"/>
              </w:rPr>
            </w:pPr>
          </w:p>
        </w:tc>
        <w:tc>
          <w:tcPr>
            <w:tcW w:w="5420" w:type="dxa"/>
            <w:vAlign w:val="bottom"/>
            <w:gridSpan w:val="3"/>
          </w:tcPr>
          <w:p>
            <w:pPr>
              <w:ind w:left="2820"/>
              <w:spacing w:after="0"/>
              <w:rPr>
                <w:sz w:val="20"/>
                <w:szCs w:val="20"/>
                <w:color w:val="auto"/>
              </w:rPr>
            </w:pPr>
            <w:r>
              <w:rPr>
                <w:rFonts w:ascii="Arial" w:cs="Arial" w:eastAsia="Arial" w:hAnsi="Arial"/>
                <w:sz w:val="18"/>
                <w:szCs w:val="18"/>
                <w:color w:val="auto"/>
              </w:rPr>
              <w:t>INC.</w:t>
            </w:r>
          </w:p>
        </w:tc>
      </w:tr>
      <w:tr>
        <w:trPr>
          <w:trHeight w:val="648"/>
        </w:trPr>
        <w:tc>
          <w:tcPr>
            <w:tcW w:w="4480" w:type="dxa"/>
            <w:vAlign w:val="bottom"/>
          </w:tcPr>
          <w:p>
            <w:pPr>
              <w:spacing w:after="0"/>
              <w:rPr>
                <w:sz w:val="20"/>
                <w:szCs w:val="20"/>
                <w:color w:val="auto"/>
              </w:rPr>
            </w:pPr>
            <w:r>
              <w:rPr>
                <w:rFonts w:ascii="Arial" w:cs="Arial" w:eastAsia="Arial" w:hAnsi="Arial"/>
                <w:sz w:val="18"/>
                <w:szCs w:val="18"/>
                <w:color w:val="auto"/>
              </w:rPr>
              <w:t>Date: February 8, 2005</w:t>
            </w:r>
          </w:p>
        </w:tc>
        <w:tc>
          <w:tcPr>
            <w:tcW w:w="5420" w:type="dxa"/>
            <w:vAlign w:val="bottom"/>
            <w:gridSpan w:val="3"/>
          </w:tcPr>
          <w:p>
            <w:pPr>
              <w:ind w:left="2820"/>
              <w:spacing w:after="0"/>
              <w:rPr>
                <w:sz w:val="20"/>
                <w:szCs w:val="20"/>
                <w:color w:val="auto"/>
              </w:rPr>
            </w:pPr>
            <w:r>
              <w:rPr>
                <w:rFonts w:ascii="Arial" w:cs="Arial" w:eastAsia="Arial" w:hAnsi="Arial"/>
                <w:sz w:val="18"/>
                <w:szCs w:val="18"/>
                <w:color w:val="auto"/>
              </w:rPr>
              <w:t>By: /s/ John M. Spinnato</w:t>
            </w:r>
          </w:p>
        </w:tc>
      </w:tr>
      <w:tr>
        <w:trPr>
          <w:trHeight w:val="182"/>
        </w:trPr>
        <w:tc>
          <w:tcPr>
            <w:tcW w:w="4480" w:type="dxa"/>
            <w:vAlign w:val="bottom"/>
          </w:tcPr>
          <w:p>
            <w:pPr>
              <w:spacing w:after="0"/>
              <w:rPr>
                <w:sz w:val="15"/>
                <w:szCs w:val="15"/>
                <w:color w:val="auto"/>
              </w:rPr>
            </w:pPr>
          </w:p>
        </w:tc>
        <w:tc>
          <w:tcPr>
            <w:tcW w:w="3120" w:type="dxa"/>
            <w:vAlign w:val="bottom"/>
          </w:tcPr>
          <w:p>
            <w:pPr>
              <w:ind w:left="2820"/>
              <w:spacing w:after="0" w:line="182" w:lineRule="exact"/>
              <w:rPr>
                <w:sz w:val="20"/>
                <w:szCs w:val="20"/>
                <w:color w:val="auto"/>
              </w:rPr>
            </w:pPr>
            <w:r>
              <w:rPr>
                <w:rFonts w:ascii="Arial" w:cs="Arial" w:eastAsia="Arial" w:hAnsi="Arial"/>
                <w:sz w:val="18"/>
                <w:szCs w:val="18"/>
                <w:color w:val="auto"/>
                <w:w w:val="71"/>
              </w:rPr>
              <w:t>John</w:t>
            </w:r>
          </w:p>
        </w:tc>
        <w:tc>
          <w:tcPr>
            <w:tcW w:w="198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M. SPINNATO</w:t>
            </w:r>
          </w:p>
        </w:tc>
        <w:tc>
          <w:tcPr>
            <w:tcW w:w="320" w:type="dxa"/>
            <w:vAlign w:val="bottom"/>
          </w:tcPr>
          <w:p>
            <w:pPr>
              <w:spacing w:after="0"/>
              <w:rPr>
                <w:sz w:val="15"/>
                <w:szCs w:val="15"/>
                <w:color w:val="auto"/>
              </w:rPr>
            </w:pPr>
          </w:p>
        </w:tc>
      </w:tr>
      <w:tr>
        <w:trPr>
          <w:trHeight w:val="216"/>
        </w:trPr>
        <w:tc>
          <w:tcPr>
            <w:tcW w:w="4480" w:type="dxa"/>
            <w:vAlign w:val="bottom"/>
          </w:tcPr>
          <w:p>
            <w:pPr>
              <w:spacing w:after="0"/>
              <w:rPr>
                <w:sz w:val="18"/>
                <w:szCs w:val="18"/>
                <w:color w:val="auto"/>
              </w:rPr>
            </w:pPr>
          </w:p>
        </w:tc>
        <w:tc>
          <w:tcPr>
            <w:tcW w:w="5420" w:type="dxa"/>
            <w:vAlign w:val="bottom"/>
            <w:gridSpan w:val="3"/>
          </w:tcPr>
          <w:p>
            <w:pPr>
              <w:ind w:left="2820"/>
              <w:spacing w:after="0"/>
              <w:rPr>
                <w:sz w:val="20"/>
                <w:szCs w:val="20"/>
                <w:color w:val="auto"/>
              </w:rPr>
            </w:pPr>
            <w:r>
              <w:rPr>
                <w:rFonts w:ascii="Arial" w:cs="Arial" w:eastAsia="Arial" w:hAnsi="Arial"/>
                <w:sz w:val="18"/>
                <w:szCs w:val="18"/>
                <w:color w:val="auto"/>
                <w:w w:val="88"/>
              </w:rPr>
              <w:t>Vice President and General Counsel</w:t>
            </w:r>
          </w:p>
        </w:tc>
      </w:tr>
      <w:tr>
        <w:trPr>
          <w:trHeight w:val="230"/>
        </w:trPr>
        <w:tc>
          <w:tcPr>
            <w:tcW w:w="4480" w:type="dxa"/>
            <w:vAlign w:val="bottom"/>
          </w:tcPr>
          <w:p>
            <w:pPr>
              <w:spacing w:after="0"/>
              <w:rPr>
                <w:sz w:val="20"/>
                <w:szCs w:val="20"/>
                <w:color w:val="auto"/>
              </w:rPr>
            </w:pPr>
          </w:p>
        </w:tc>
        <w:tc>
          <w:tcPr>
            <w:tcW w:w="5420" w:type="dxa"/>
            <w:vAlign w:val="bottom"/>
            <w:gridSpan w:val="3"/>
          </w:tcPr>
          <w:p>
            <w:pPr>
              <w:ind w:left="2820"/>
              <w:spacing w:after="0"/>
              <w:rPr>
                <w:sz w:val="20"/>
                <w:szCs w:val="20"/>
                <w:color w:val="auto"/>
              </w:rPr>
            </w:pPr>
            <w:r>
              <w:rPr>
                <w:rFonts w:ascii="Arial" w:cs="Arial" w:eastAsia="Arial" w:hAnsi="Arial"/>
                <w:sz w:val="18"/>
                <w:szCs w:val="18"/>
                <w:color w:val="auto"/>
              </w:rPr>
              <w:t>- Pharmaceutical Operations</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5200" w:type="dxa"/>
            <w:vAlign w:val="bottom"/>
            <w:gridSpan w:val="2"/>
          </w:tcPr>
          <w:p>
            <w:pPr>
              <w:ind w:left="2800"/>
              <w:spacing w:after="0"/>
              <w:rPr>
                <w:sz w:val="20"/>
                <w:szCs w:val="20"/>
                <w:color w:val="auto"/>
              </w:rPr>
            </w:pPr>
            <w:r>
              <w:rPr>
                <w:rFonts w:ascii="Arial" w:cs="Arial" w:eastAsia="Arial" w:hAnsi="Arial"/>
                <w:sz w:val="18"/>
                <w:szCs w:val="18"/>
                <w:color w:val="auto"/>
              </w:rPr>
              <w:t>AVENTIS HOLDINGS INC.</w:t>
            </w:r>
          </w:p>
        </w:tc>
      </w:tr>
      <w:tr>
        <w:trPr>
          <w:trHeight w:val="648"/>
        </w:trPr>
        <w:tc>
          <w:tcPr>
            <w:tcW w:w="4480" w:type="dxa"/>
            <w:vAlign w:val="bottom"/>
          </w:tcPr>
          <w:p>
            <w:pPr>
              <w:spacing w:after="0"/>
              <w:rPr>
                <w:sz w:val="20"/>
                <w:szCs w:val="20"/>
                <w:color w:val="auto"/>
              </w:rPr>
            </w:pPr>
            <w:r>
              <w:rPr>
                <w:rFonts w:ascii="Arial" w:cs="Arial" w:eastAsia="Arial" w:hAnsi="Arial"/>
                <w:sz w:val="18"/>
                <w:szCs w:val="18"/>
                <w:color w:val="auto"/>
              </w:rPr>
              <w:t>Date: February 8, 2005</w:t>
            </w:r>
          </w:p>
        </w:tc>
        <w:tc>
          <w:tcPr>
            <w:tcW w:w="5200" w:type="dxa"/>
            <w:vAlign w:val="bottom"/>
            <w:gridSpan w:val="2"/>
          </w:tcPr>
          <w:p>
            <w:pPr>
              <w:ind w:left="2800"/>
              <w:spacing w:after="0"/>
              <w:rPr>
                <w:sz w:val="20"/>
                <w:szCs w:val="20"/>
                <w:color w:val="auto"/>
              </w:rPr>
            </w:pPr>
            <w:r>
              <w:rPr>
                <w:rFonts w:ascii="Arial" w:cs="Arial" w:eastAsia="Arial" w:hAnsi="Arial"/>
                <w:sz w:val="18"/>
                <w:szCs w:val="18"/>
                <w:color w:val="auto"/>
              </w:rPr>
              <w:t>By: /s/ Joseph M. Palladino</w:t>
            </w:r>
          </w:p>
        </w:tc>
      </w:tr>
      <w:tr>
        <w:trPr>
          <w:trHeight w:val="20"/>
        </w:trPr>
        <w:tc>
          <w:tcPr>
            <w:tcW w:w="4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182"/>
        </w:trPr>
        <w:tc>
          <w:tcPr>
            <w:tcW w:w="4480" w:type="dxa"/>
            <w:vAlign w:val="bottom"/>
          </w:tcPr>
          <w:p>
            <w:pPr>
              <w:spacing w:after="0"/>
              <w:rPr>
                <w:sz w:val="15"/>
                <w:szCs w:val="15"/>
                <w:color w:val="auto"/>
              </w:rPr>
            </w:pPr>
          </w:p>
        </w:tc>
        <w:tc>
          <w:tcPr>
            <w:tcW w:w="5200" w:type="dxa"/>
            <w:vAlign w:val="bottom"/>
            <w:gridSpan w:val="2"/>
          </w:tcPr>
          <w:p>
            <w:pPr>
              <w:ind w:left="2800"/>
              <w:spacing w:after="0" w:line="182" w:lineRule="exact"/>
              <w:rPr>
                <w:sz w:val="20"/>
                <w:szCs w:val="20"/>
                <w:color w:val="auto"/>
              </w:rPr>
            </w:pPr>
            <w:r>
              <w:rPr>
                <w:rFonts w:ascii="Arial" w:cs="Arial" w:eastAsia="Arial" w:hAnsi="Arial"/>
                <w:sz w:val="18"/>
                <w:szCs w:val="18"/>
                <w:color w:val="auto"/>
              </w:rPr>
              <w:t>Joseph M. PALLADINO</w:t>
            </w:r>
          </w:p>
        </w:tc>
      </w:tr>
      <w:tr>
        <w:trPr>
          <w:trHeight w:val="230"/>
        </w:trPr>
        <w:tc>
          <w:tcPr>
            <w:tcW w:w="4480" w:type="dxa"/>
            <w:vAlign w:val="bottom"/>
          </w:tcPr>
          <w:p>
            <w:pPr>
              <w:spacing w:after="0"/>
              <w:rPr>
                <w:sz w:val="20"/>
                <w:szCs w:val="20"/>
                <w:color w:val="auto"/>
              </w:rPr>
            </w:pPr>
          </w:p>
        </w:tc>
        <w:tc>
          <w:tcPr>
            <w:tcW w:w="5200" w:type="dxa"/>
            <w:vAlign w:val="bottom"/>
            <w:gridSpan w:val="2"/>
          </w:tcPr>
          <w:p>
            <w:pPr>
              <w:ind w:left="280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60" w:type="dxa"/>
            <w:vAlign w:val="bottom"/>
            <w:gridSpan w:val="3"/>
          </w:tcPr>
          <w:p>
            <w:pPr>
              <w:ind w:left="3600"/>
              <w:spacing w:after="0"/>
              <w:rPr>
                <w:sz w:val="20"/>
                <w:szCs w:val="20"/>
                <w:color w:val="auto"/>
              </w:rPr>
            </w:pPr>
            <w:r>
              <w:rPr>
                <w:rFonts w:ascii="Arial" w:cs="Arial" w:eastAsia="Arial" w:hAnsi="Arial"/>
                <w:sz w:val="18"/>
                <w:szCs w:val="18"/>
                <w:color w:val="auto"/>
              </w:rPr>
              <w:t>AVENTIS INC.</w:t>
            </w:r>
          </w:p>
        </w:tc>
      </w:tr>
      <w:tr>
        <w:trPr>
          <w:trHeight w:val="648"/>
        </w:trPr>
        <w:tc>
          <w:tcPr>
            <w:tcW w:w="3680" w:type="dxa"/>
            <w:vAlign w:val="bottom"/>
          </w:tcPr>
          <w:p>
            <w:pPr>
              <w:ind w:left="20"/>
              <w:spacing w:after="0"/>
              <w:rPr>
                <w:sz w:val="20"/>
                <w:szCs w:val="20"/>
                <w:color w:val="auto"/>
              </w:rPr>
            </w:pPr>
            <w:r>
              <w:rPr>
                <w:rFonts w:ascii="Arial" w:cs="Arial" w:eastAsia="Arial" w:hAnsi="Arial"/>
                <w:sz w:val="18"/>
                <w:szCs w:val="18"/>
                <w:color w:val="auto"/>
              </w:rPr>
              <w:t>Date: February 8, 2005</w:t>
            </w:r>
          </w:p>
        </w:tc>
        <w:tc>
          <w:tcPr>
            <w:tcW w:w="7760" w:type="dxa"/>
            <w:vAlign w:val="bottom"/>
            <w:gridSpan w:val="3"/>
          </w:tcPr>
          <w:p>
            <w:pPr>
              <w:ind w:left="3600"/>
              <w:spacing w:after="0"/>
              <w:rPr>
                <w:sz w:val="20"/>
                <w:szCs w:val="20"/>
                <w:color w:val="auto"/>
              </w:rPr>
            </w:pPr>
            <w:r>
              <w:rPr>
                <w:rFonts w:ascii="Arial" w:cs="Arial" w:eastAsia="Arial" w:hAnsi="Arial"/>
                <w:sz w:val="18"/>
                <w:szCs w:val="18"/>
                <w:color w:val="auto"/>
              </w:rPr>
              <w:t>By: /s/ Joseph Haggerty</w:t>
            </w:r>
          </w:p>
        </w:tc>
      </w:tr>
      <w:tr>
        <w:trPr>
          <w:trHeight w:val="20"/>
        </w:trPr>
        <w:tc>
          <w:tcPr>
            <w:tcW w:w="3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2"/>
        </w:trPr>
        <w:tc>
          <w:tcPr>
            <w:tcW w:w="3680" w:type="dxa"/>
            <w:vAlign w:val="bottom"/>
          </w:tcPr>
          <w:p>
            <w:pPr>
              <w:spacing w:after="0"/>
              <w:rPr>
                <w:sz w:val="15"/>
                <w:szCs w:val="15"/>
                <w:color w:val="auto"/>
              </w:rPr>
            </w:pPr>
          </w:p>
        </w:tc>
        <w:tc>
          <w:tcPr>
            <w:tcW w:w="5980" w:type="dxa"/>
            <w:vAlign w:val="bottom"/>
            <w:gridSpan w:val="2"/>
          </w:tcPr>
          <w:p>
            <w:pPr>
              <w:ind w:left="3600"/>
              <w:spacing w:after="0" w:line="182" w:lineRule="exact"/>
              <w:rPr>
                <w:sz w:val="20"/>
                <w:szCs w:val="20"/>
                <w:color w:val="auto"/>
              </w:rPr>
            </w:pPr>
            <w:r>
              <w:rPr>
                <w:rFonts w:ascii="Arial" w:cs="Arial" w:eastAsia="Arial" w:hAnsi="Arial"/>
                <w:sz w:val="18"/>
                <w:szCs w:val="18"/>
                <w:color w:val="auto"/>
              </w:rPr>
              <w:t>Joseph HAGGERTY</w:t>
            </w:r>
          </w:p>
        </w:tc>
        <w:tc>
          <w:tcPr>
            <w:tcW w:w="1780" w:type="dxa"/>
            <w:vAlign w:val="bottom"/>
          </w:tcPr>
          <w:p>
            <w:pPr>
              <w:spacing w:after="0"/>
              <w:rPr>
                <w:sz w:val="15"/>
                <w:szCs w:val="15"/>
                <w:color w:val="auto"/>
              </w:rPr>
            </w:pPr>
          </w:p>
        </w:tc>
      </w:tr>
      <w:tr>
        <w:trPr>
          <w:trHeight w:val="230"/>
        </w:trPr>
        <w:tc>
          <w:tcPr>
            <w:tcW w:w="3680" w:type="dxa"/>
            <w:vAlign w:val="bottom"/>
          </w:tcPr>
          <w:p>
            <w:pPr>
              <w:spacing w:after="0"/>
              <w:rPr>
                <w:sz w:val="20"/>
                <w:szCs w:val="20"/>
                <w:color w:val="auto"/>
              </w:rPr>
            </w:pPr>
          </w:p>
        </w:tc>
        <w:tc>
          <w:tcPr>
            <w:tcW w:w="7760" w:type="dxa"/>
            <w:vAlign w:val="bottom"/>
            <w:gridSpan w:val="3"/>
          </w:tcPr>
          <w:p>
            <w:pPr>
              <w:ind w:left="3640"/>
              <w:spacing w:after="0"/>
              <w:rPr>
                <w:sz w:val="20"/>
                <w:szCs w:val="20"/>
                <w:color w:val="auto"/>
              </w:rPr>
            </w:pPr>
            <w:r>
              <w:rPr>
                <w:rFonts w:ascii="Arial" w:cs="Arial" w:eastAsia="Arial" w:hAnsi="Arial"/>
                <w:sz w:val="18"/>
                <w:szCs w:val="18"/>
                <w:color w:val="auto"/>
              </w:rPr>
              <w:t>Vice President and General Counsel</w:t>
            </w:r>
          </w:p>
        </w:tc>
      </w:tr>
      <w:tr>
        <w:trPr>
          <w:trHeight w:val="432"/>
        </w:trPr>
        <w:tc>
          <w:tcPr>
            <w:tcW w:w="3680" w:type="dxa"/>
            <w:vAlign w:val="bottom"/>
          </w:tcPr>
          <w:p>
            <w:pPr>
              <w:spacing w:after="0"/>
              <w:rPr>
                <w:sz w:val="24"/>
                <w:szCs w:val="24"/>
                <w:color w:val="auto"/>
              </w:rPr>
            </w:pPr>
          </w:p>
        </w:tc>
        <w:tc>
          <w:tcPr>
            <w:tcW w:w="3900" w:type="dxa"/>
            <w:vAlign w:val="bottom"/>
          </w:tcPr>
          <w:p>
            <w:pPr>
              <w:jc w:val="right"/>
              <w:ind w:right="1730"/>
              <w:spacing w:after="0"/>
              <w:rPr>
                <w:sz w:val="20"/>
                <w:szCs w:val="20"/>
                <w:color w:val="auto"/>
              </w:rPr>
            </w:pPr>
            <w:r>
              <w:rPr>
                <w:rFonts w:ascii="Arial" w:cs="Arial" w:eastAsia="Arial" w:hAnsi="Arial"/>
                <w:sz w:val="18"/>
                <w:szCs w:val="18"/>
                <w:color w:val="auto"/>
              </w:rPr>
              <w:t>5</w:t>
            </w:r>
          </w:p>
        </w:tc>
        <w:tc>
          <w:tcPr>
            <w:tcW w:w="20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91"/>
        </w:trPr>
        <w:tc>
          <w:tcPr>
            <w:tcW w:w="3680" w:type="dxa"/>
            <w:vAlign w:val="bottom"/>
            <w:tcBorders>
              <w:bottom w:val="single" w:sz="8" w:color="808080"/>
            </w:tcBorders>
          </w:tcPr>
          <w:p>
            <w:pPr>
              <w:spacing w:after="0"/>
              <w:rPr>
                <w:sz w:val="7"/>
                <w:szCs w:val="7"/>
                <w:color w:val="auto"/>
              </w:rPr>
            </w:pPr>
          </w:p>
        </w:tc>
        <w:tc>
          <w:tcPr>
            <w:tcW w:w="3900" w:type="dxa"/>
            <w:vAlign w:val="bottom"/>
            <w:tcBorders>
              <w:bottom w:val="single" w:sz="8" w:color="808080"/>
            </w:tcBorders>
          </w:tcPr>
          <w:p>
            <w:pPr>
              <w:spacing w:after="0"/>
              <w:rPr>
                <w:sz w:val="7"/>
                <w:szCs w:val="7"/>
                <w:color w:val="auto"/>
              </w:rPr>
            </w:pPr>
          </w:p>
        </w:tc>
        <w:tc>
          <w:tcPr>
            <w:tcW w:w="208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4" w:name="page5"/>
    <w:bookmarkEnd w:id="4"/>
    <w:p>
      <w:pPr>
        <w:ind w:left="10520"/>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DECLARATION OF CONSENT TO JOINT FILING BY SANOFI-AVENTIS, AVENTIS PHARMACEUTICALS INC, AVENTIS HOLDINGS INC AND AVENTIS INC.</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WHEREAS, in accordance with Rule 13d-1(k)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Sanofi-aventis, Aventis Pharmaceuticals Inc, Aventis Holdings Inc and Aventis Inc. hereby agree, in accordance with Rule 13d-1(k) under the Act, to file a statement on Schedule 13G relating to their ownership of the Common Stock of the Issuer and do hereby further agree that said statement shall be filed on behalf of each of them.</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SANOFI-AVENTIS .</w:t>
            </w:r>
          </w:p>
        </w:tc>
        <w:tc>
          <w:tcPr>
            <w:tcW w:w="2580" w:type="dxa"/>
            <w:vAlign w:val="bottom"/>
          </w:tcPr>
          <w:p>
            <w:pPr>
              <w:spacing w:after="0"/>
              <w:rPr>
                <w:sz w:val="20"/>
                <w:szCs w:val="20"/>
                <w:color w:val="auto"/>
              </w:rPr>
            </w:pPr>
          </w:p>
        </w:tc>
      </w:tr>
      <w:tr>
        <w:trPr>
          <w:trHeight w:val="648"/>
        </w:trPr>
        <w:tc>
          <w:tcPr>
            <w:tcW w:w="3900" w:type="dxa"/>
            <w:vAlign w:val="bottom"/>
          </w:tcPr>
          <w:p>
            <w:pPr>
              <w:ind w:left="20"/>
              <w:spacing w:after="0"/>
              <w:rPr>
                <w:sz w:val="20"/>
                <w:szCs w:val="20"/>
                <w:color w:val="auto"/>
              </w:rPr>
            </w:pPr>
            <w:r>
              <w:rPr>
                <w:rFonts w:ascii="Arial" w:cs="Arial" w:eastAsia="Arial" w:hAnsi="Arial"/>
                <w:sz w:val="18"/>
                <w:szCs w:val="18"/>
                <w:color w:val="auto"/>
              </w:rPr>
              <w:t>Date: February 8, 2005</w:t>
            </w: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By:  /s/ Jean-Claude LEROY</w:t>
            </w:r>
          </w:p>
        </w:tc>
        <w:tc>
          <w:tcPr>
            <w:tcW w:w="2580" w:type="dxa"/>
            <w:vAlign w:val="bottom"/>
          </w:tcPr>
          <w:p>
            <w:pPr>
              <w:spacing w:after="0"/>
              <w:rPr>
                <w:sz w:val="24"/>
                <w:szCs w:val="24"/>
                <w:color w:val="auto"/>
              </w:rPr>
            </w:pPr>
          </w:p>
        </w:tc>
      </w:tr>
      <w:tr>
        <w:trPr>
          <w:trHeight w:val="182"/>
        </w:trPr>
        <w:tc>
          <w:tcPr>
            <w:tcW w:w="3900" w:type="dxa"/>
            <w:vAlign w:val="bottom"/>
          </w:tcPr>
          <w:p>
            <w:pPr>
              <w:spacing w:after="0"/>
              <w:rPr>
                <w:sz w:val="15"/>
                <w:szCs w:val="15"/>
                <w:color w:val="auto"/>
              </w:rPr>
            </w:pPr>
          </w:p>
        </w:tc>
        <w:tc>
          <w:tcPr>
            <w:tcW w:w="2560" w:type="dxa"/>
            <w:vAlign w:val="bottom"/>
          </w:tcPr>
          <w:p>
            <w:pPr>
              <w:ind w:left="2180"/>
              <w:spacing w:after="0" w:line="182" w:lineRule="exact"/>
              <w:rPr>
                <w:sz w:val="20"/>
                <w:szCs w:val="20"/>
                <w:color w:val="auto"/>
              </w:rPr>
            </w:pPr>
            <w:r>
              <w:rPr>
                <w:rFonts w:ascii="Arial" w:cs="Arial" w:eastAsia="Arial" w:hAnsi="Arial"/>
                <w:sz w:val="18"/>
                <w:szCs w:val="18"/>
                <w:color w:val="auto"/>
                <w:w w:val="79"/>
              </w:rPr>
              <w:t>Jean-</w:t>
            </w:r>
          </w:p>
        </w:tc>
        <w:tc>
          <w:tcPr>
            <w:tcW w:w="24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Claude LEROY</w:t>
            </w:r>
          </w:p>
        </w:tc>
        <w:tc>
          <w:tcPr>
            <w:tcW w:w="2580" w:type="dxa"/>
            <w:vAlign w:val="bottom"/>
          </w:tcPr>
          <w:p>
            <w:pPr>
              <w:spacing w:after="0"/>
              <w:rPr>
                <w:sz w:val="15"/>
                <w:szCs w:val="15"/>
                <w:color w:val="auto"/>
              </w:rPr>
            </w:pPr>
          </w:p>
        </w:tc>
      </w:tr>
      <w:tr>
        <w:trPr>
          <w:trHeight w:val="230"/>
        </w:trPr>
        <w:tc>
          <w:tcPr>
            <w:tcW w:w="3900" w:type="dxa"/>
            <w:vAlign w:val="bottom"/>
          </w:tcPr>
          <w:p>
            <w:pPr>
              <w:spacing w:after="0"/>
              <w:rPr>
                <w:sz w:val="20"/>
                <w:szCs w:val="20"/>
                <w:color w:val="auto"/>
              </w:rPr>
            </w:pP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Chief Financial Officer</w:t>
            </w:r>
          </w:p>
        </w:tc>
        <w:tc>
          <w:tcPr>
            <w:tcW w:w="2580" w:type="dxa"/>
            <w:vAlign w:val="bottom"/>
          </w:tcPr>
          <w:p>
            <w:pPr>
              <w:spacing w:after="0"/>
              <w:rPr>
                <w:sz w:val="20"/>
                <w:szCs w:val="20"/>
                <w:color w:val="auto"/>
              </w:rPr>
            </w:pPr>
          </w:p>
        </w:tc>
      </w:tr>
      <w:tr>
        <w:trPr>
          <w:trHeight w:val="634"/>
        </w:trPr>
        <w:tc>
          <w:tcPr>
            <w:tcW w:w="3900" w:type="dxa"/>
            <w:vAlign w:val="bottom"/>
          </w:tcPr>
          <w:p>
            <w:pPr>
              <w:spacing w:after="0"/>
              <w:rPr>
                <w:sz w:val="24"/>
                <w:szCs w:val="24"/>
                <w:color w:val="auto"/>
              </w:rPr>
            </w:pP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AVENTIS PHARMACEUTICALS</w:t>
            </w:r>
          </w:p>
        </w:tc>
        <w:tc>
          <w:tcPr>
            <w:tcW w:w="258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INC.</w:t>
            </w:r>
          </w:p>
        </w:tc>
        <w:tc>
          <w:tcPr>
            <w:tcW w:w="2580" w:type="dxa"/>
            <w:vAlign w:val="bottom"/>
          </w:tcPr>
          <w:p>
            <w:pPr>
              <w:spacing w:after="0"/>
              <w:rPr>
                <w:sz w:val="20"/>
                <w:szCs w:val="20"/>
                <w:color w:val="auto"/>
              </w:rPr>
            </w:pPr>
          </w:p>
        </w:tc>
      </w:tr>
      <w:tr>
        <w:trPr>
          <w:trHeight w:val="648"/>
        </w:trPr>
        <w:tc>
          <w:tcPr>
            <w:tcW w:w="3900" w:type="dxa"/>
            <w:vAlign w:val="bottom"/>
          </w:tcPr>
          <w:p>
            <w:pPr>
              <w:ind w:left="20"/>
              <w:spacing w:after="0"/>
              <w:rPr>
                <w:sz w:val="20"/>
                <w:szCs w:val="20"/>
                <w:color w:val="auto"/>
              </w:rPr>
            </w:pPr>
            <w:r>
              <w:rPr>
                <w:rFonts w:ascii="Arial" w:cs="Arial" w:eastAsia="Arial" w:hAnsi="Arial"/>
                <w:sz w:val="18"/>
                <w:szCs w:val="18"/>
                <w:color w:val="auto"/>
              </w:rPr>
              <w:t>Date: February 8, 2005</w:t>
            </w: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By:  /s/ John M. SPINNATO</w:t>
            </w:r>
          </w:p>
        </w:tc>
        <w:tc>
          <w:tcPr>
            <w:tcW w:w="2580" w:type="dxa"/>
            <w:vAlign w:val="bottom"/>
          </w:tcPr>
          <w:p>
            <w:pPr>
              <w:spacing w:after="0"/>
              <w:rPr>
                <w:sz w:val="24"/>
                <w:szCs w:val="24"/>
                <w:color w:val="auto"/>
              </w:rPr>
            </w:pPr>
          </w:p>
        </w:tc>
      </w:tr>
      <w:tr>
        <w:trPr>
          <w:trHeight w:val="182"/>
        </w:trPr>
        <w:tc>
          <w:tcPr>
            <w:tcW w:w="3900" w:type="dxa"/>
            <w:vAlign w:val="bottom"/>
          </w:tcPr>
          <w:p>
            <w:pPr>
              <w:spacing w:after="0"/>
              <w:rPr>
                <w:sz w:val="15"/>
                <w:szCs w:val="15"/>
                <w:color w:val="auto"/>
              </w:rPr>
            </w:pPr>
          </w:p>
        </w:tc>
        <w:tc>
          <w:tcPr>
            <w:tcW w:w="2560" w:type="dxa"/>
            <w:vAlign w:val="bottom"/>
          </w:tcPr>
          <w:p>
            <w:pPr>
              <w:ind w:left="2180"/>
              <w:spacing w:after="0" w:line="182" w:lineRule="exact"/>
              <w:rPr>
                <w:sz w:val="20"/>
                <w:szCs w:val="20"/>
                <w:color w:val="auto"/>
              </w:rPr>
            </w:pPr>
            <w:r>
              <w:rPr>
                <w:rFonts w:ascii="Arial" w:cs="Arial" w:eastAsia="Arial" w:hAnsi="Arial"/>
                <w:sz w:val="18"/>
                <w:szCs w:val="18"/>
                <w:color w:val="auto"/>
                <w:w w:val="92"/>
              </w:rPr>
              <w:t>John</w:t>
            </w:r>
          </w:p>
        </w:tc>
        <w:tc>
          <w:tcPr>
            <w:tcW w:w="24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M. SPINNATO</w:t>
            </w:r>
          </w:p>
        </w:tc>
        <w:tc>
          <w:tcPr>
            <w:tcW w:w="2580" w:type="dxa"/>
            <w:vAlign w:val="bottom"/>
          </w:tcPr>
          <w:p>
            <w:pPr>
              <w:spacing w:after="0"/>
              <w:rPr>
                <w:sz w:val="15"/>
                <w:szCs w:val="15"/>
                <w:color w:val="auto"/>
              </w:rPr>
            </w:pPr>
          </w:p>
        </w:tc>
      </w:tr>
      <w:tr>
        <w:trPr>
          <w:trHeight w:val="216"/>
        </w:trPr>
        <w:tc>
          <w:tcPr>
            <w:tcW w:w="3900" w:type="dxa"/>
            <w:vAlign w:val="bottom"/>
          </w:tcPr>
          <w:p>
            <w:pPr>
              <w:spacing w:after="0"/>
              <w:rPr>
                <w:sz w:val="18"/>
                <w:szCs w:val="18"/>
                <w:color w:val="auto"/>
              </w:rPr>
            </w:pP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w w:val="94"/>
              </w:rPr>
              <w:t>Vice President and General Counsel</w:t>
            </w:r>
          </w:p>
        </w:tc>
        <w:tc>
          <w:tcPr>
            <w:tcW w:w="258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 Pharmaceutical Operations</w:t>
            </w:r>
          </w:p>
        </w:tc>
        <w:tc>
          <w:tcPr>
            <w:tcW w:w="2580" w:type="dxa"/>
            <w:vAlign w:val="bottom"/>
          </w:tcPr>
          <w:p>
            <w:pPr>
              <w:spacing w:after="0"/>
              <w:rPr>
                <w:sz w:val="20"/>
                <w:szCs w:val="20"/>
                <w:color w:val="auto"/>
              </w:rPr>
            </w:pPr>
          </w:p>
        </w:tc>
      </w:tr>
      <w:tr>
        <w:trPr>
          <w:trHeight w:val="648"/>
        </w:trPr>
        <w:tc>
          <w:tcPr>
            <w:tcW w:w="3900" w:type="dxa"/>
            <w:vAlign w:val="bottom"/>
          </w:tcPr>
          <w:p>
            <w:pPr>
              <w:spacing w:after="0"/>
              <w:rPr>
                <w:sz w:val="24"/>
                <w:szCs w:val="24"/>
                <w:color w:val="auto"/>
              </w:rPr>
            </w:pP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AVENTIS HOLDINGS INC.</w:t>
            </w:r>
          </w:p>
        </w:tc>
        <w:tc>
          <w:tcPr>
            <w:tcW w:w="2580" w:type="dxa"/>
            <w:vAlign w:val="bottom"/>
          </w:tcPr>
          <w:p>
            <w:pPr>
              <w:spacing w:after="0"/>
              <w:rPr>
                <w:sz w:val="24"/>
                <w:szCs w:val="24"/>
                <w:color w:val="auto"/>
              </w:rPr>
            </w:pPr>
          </w:p>
        </w:tc>
      </w:tr>
      <w:tr>
        <w:trPr>
          <w:trHeight w:val="648"/>
        </w:trPr>
        <w:tc>
          <w:tcPr>
            <w:tcW w:w="3900" w:type="dxa"/>
            <w:vAlign w:val="bottom"/>
          </w:tcPr>
          <w:p>
            <w:pPr>
              <w:ind w:left="20"/>
              <w:spacing w:after="0"/>
              <w:rPr>
                <w:sz w:val="20"/>
                <w:szCs w:val="20"/>
                <w:color w:val="auto"/>
              </w:rPr>
            </w:pPr>
            <w:r>
              <w:rPr>
                <w:rFonts w:ascii="Arial" w:cs="Arial" w:eastAsia="Arial" w:hAnsi="Arial"/>
                <w:sz w:val="18"/>
                <w:szCs w:val="18"/>
                <w:color w:val="auto"/>
              </w:rPr>
              <w:t>Date: February 8, 2005</w:t>
            </w: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By:  /s/ Joseph M. PALLADINO</w:t>
            </w:r>
          </w:p>
        </w:tc>
        <w:tc>
          <w:tcPr>
            <w:tcW w:w="2580" w:type="dxa"/>
            <w:vAlign w:val="bottom"/>
          </w:tcPr>
          <w:p>
            <w:pPr>
              <w:spacing w:after="0"/>
              <w:rPr>
                <w:sz w:val="24"/>
                <w:szCs w:val="24"/>
                <w:color w:val="auto"/>
              </w:rPr>
            </w:pPr>
          </w:p>
        </w:tc>
      </w:tr>
      <w:tr>
        <w:trPr>
          <w:trHeight w:val="182"/>
        </w:trPr>
        <w:tc>
          <w:tcPr>
            <w:tcW w:w="3900" w:type="dxa"/>
            <w:vAlign w:val="bottom"/>
          </w:tcPr>
          <w:p>
            <w:pPr>
              <w:spacing w:after="0"/>
              <w:rPr>
                <w:sz w:val="15"/>
                <w:szCs w:val="15"/>
                <w:color w:val="auto"/>
              </w:rPr>
            </w:pPr>
          </w:p>
        </w:tc>
        <w:tc>
          <w:tcPr>
            <w:tcW w:w="2560" w:type="dxa"/>
            <w:vAlign w:val="bottom"/>
          </w:tcPr>
          <w:p>
            <w:pPr>
              <w:ind w:left="2180"/>
              <w:spacing w:after="0"/>
              <w:rPr>
                <w:sz w:val="20"/>
                <w:szCs w:val="20"/>
                <w:color w:val="auto"/>
              </w:rPr>
            </w:pPr>
            <w:r>
              <w:rPr>
                <w:rFonts w:ascii="Arial" w:cs="Arial" w:eastAsia="Arial" w:hAnsi="Arial"/>
                <w:sz w:val="15"/>
                <w:szCs w:val="15"/>
                <w:color w:val="auto"/>
                <w:w w:val="74"/>
              </w:rPr>
              <w:t>Joseph</w:t>
            </w:r>
          </w:p>
        </w:tc>
        <w:tc>
          <w:tcPr>
            <w:tcW w:w="240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M. PALLADINO</w:t>
            </w:r>
          </w:p>
        </w:tc>
        <w:tc>
          <w:tcPr>
            <w:tcW w:w="2580" w:type="dxa"/>
            <w:vAlign w:val="bottom"/>
          </w:tcPr>
          <w:p>
            <w:pPr>
              <w:spacing w:after="0"/>
              <w:rPr>
                <w:sz w:val="15"/>
                <w:szCs w:val="15"/>
                <w:color w:val="auto"/>
              </w:rPr>
            </w:pPr>
          </w:p>
        </w:tc>
      </w:tr>
      <w:tr>
        <w:trPr>
          <w:trHeight w:val="230"/>
        </w:trPr>
        <w:tc>
          <w:tcPr>
            <w:tcW w:w="3900" w:type="dxa"/>
            <w:vAlign w:val="bottom"/>
          </w:tcPr>
          <w:p>
            <w:pPr>
              <w:spacing w:after="0"/>
              <w:rPr>
                <w:sz w:val="20"/>
                <w:szCs w:val="20"/>
                <w:color w:val="auto"/>
              </w:rPr>
            </w:pP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President</w:t>
            </w:r>
          </w:p>
        </w:tc>
        <w:tc>
          <w:tcPr>
            <w:tcW w:w="2580" w:type="dxa"/>
            <w:vAlign w:val="bottom"/>
          </w:tcPr>
          <w:p>
            <w:pPr>
              <w:spacing w:after="0"/>
              <w:rPr>
                <w:sz w:val="20"/>
                <w:szCs w:val="20"/>
                <w:color w:val="auto"/>
              </w:rPr>
            </w:pPr>
          </w:p>
        </w:tc>
      </w:tr>
      <w:tr>
        <w:trPr>
          <w:trHeight w:val="648"/>
        </w:trPr>
        <w:tc>
          <w:tcPr>
            <w:tcW w:w="3900" w:type="dxa"/>
            <w:vAlign w:val="bottom"/>
          </w:tcPr>
          <w:p>
            <w:pPr>
              <w:spacing w:after="0"/>
              <w:rPr>
                <w:sz w:val="24"/>
                <w:szCs w:val="24"/>
                <w:color w:val="auto"/>
              </w:rPr>
            </w:pP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AVENTIS INC.</w:t>
            </w:r>
          </w:p>
        </w:tc>
        <w:tc>
          <w:tcPr>
            <w:tcW w:w="2580" w:type="dxa"/>
            <w:vAlign w:val="bottom"/>
          </w:tcPr>
          <w:p>
            <w:pPr>
              <w:spacing w:after="0"/>
              <w:rPr>
                <w:sz w:val="24"/>
                <w:szCs w:val="24"/>
                <w:color w:val="auto"/>
              </w:rPr>
            </w:pPr>
          </w:p>
        </w:tc>
      </w:tr>
      <w:tr>
        <w:trPr>
          <w:trHeight w:val="648"/>
        </w:trPr>
        <w:tc>
          <w:tcPr>
            <w:tcW w:w="3900" w:type="dxa"/>
            <w:vAlign w:val="bottom"/>
          </w:tcPr>
          <w:p>
            <w:pPr>
              <w:ind w:left="20"/>
              <w:spacing w:after="0"/>
              <w:rPr>
                <w:sz w:val="20"/>
                <w:szCs w:val="20"/>
                <w:color w:val="auto"/>
              </w:rPr>
            </w:pPr>
            <w:r>
              <w:rPr>
                <w:rFonts w:ascii="Arial" w:cs="Arial" w:eastAsia="Arial" w:hAnsi="Arial"/>
                <w:sz w:val="18"/>
                <w:szCs w:val="18"/>
                <w:color w:val="auto"/>
              </w:rPr>
              <w:t>Date: February 8, 2005</w:t>
            </w:r>
          </w:p>
        </w:tc>
        <w:tc>
          <w:tcPr>
            <w:tcW w:w="4960" w:type="dxa"/>
            <w:vAlign w:val="bottom"/>
            <w:gridSpan w:val="2"/>
          </w:tcPr>
          <w:p>
            <w:pPr>
              <w:ind w:left="2180"/>
              <w:spacing w:after="0"/>
              <w:rPr>
                <w:sz w:val="20"/>
                <w:szCs w:val="20"/>
                <w:color w:val="auto"/>
              </w:rPr>
            </w:pPr>
            <w:r>
              <w:rPr>
                <w:rFonts w:ascii="Arial" w:cs="Arial" w:eastAsia="Arial" w:hAnsi="Arial"/>
                <w:sz w:val="18"/>
                <w:szCs w:val="18"/>
                <w:color w:val="auto"/>
              </w:rPr>
              <w:t>By:  /s/ Joseph HAGGERTY</w:t>
            </w:r>
          </w:p>
        </w:tc>
        <w:tc>
          <w:tcPr>
            <w:tcW w:w="2580" w:type="dxa"/>
            <w:vAlign w:val="bottom"/>
          </w:tcPr>
          <w:p>
            <w:pPr>
              <w:spacing w:after="0"/>
              <w:rPr>
                <w:sz w:val="24"/>
                <w:szCs w:val="24"/>
                <w:color w:val="auto"/>
              </w:rPr>
            </w:pPr>
          </w:p>
        </w:tc>
      </w:tr>
      <w:tr>
        <w:trPr>
          <w:trHeight w:val="182"/>
        </w:trPr>
        <w:tc>
          <w:tcPr>
            <w:tcW w:w="3900" w:type="dxa"/>
            <w:vAlign w:val="bottom"/>
          </w:tcPr>
          <w:p>
            <w:pPr>
              <w:spacing w:after="0"/>
              <w:rPr>
                <w:sz w:val="15"/>
                <w:szCs w:val="15"/>
                <w:color w:val="auto"/>
              </w:rPr>
            </w:pPr>
          </w:p>
        </w:tc>
        <w:tc>
          <w:tcPr>
            <w:tcW w:w="2560" w:type="dxa"/>
            <w:vAlign w:val="bottom"/>
          </w:tcPr>
          <w:p>
            <w:pPr>
              <w:ind w:left="2180"/>
              <w:spacing w:after="0"/>
              <w:rPr>
                <w:sz w:val="20"/>
                <w:szCs w:val="20"/>
                <w:color w:val="auto"/>
              </w:rPr>
            </w:pPr>
            <w:r>
              <w:rPr>
                <w:rFonts w:ascii="Arial" w:cs="Arial" w:eastAsia="Arial" w:hAnsi="Arial"/>
                <w:sz w:val="15"/>
                <w:szCs w:val="15"/>
                <w:color w:val="auto"/>
                <w:w w:val="74"/>
              </w:rPr>
              <w:t>Joseph</w:t>
            </w:r>
          </w:p>
        </w:tc>
        <w:tc>
          <w:tcPr>
            <w:tcW w:w="240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HAGGERTY</w:t>
            </w:r>
          </w:p>
        </w:tc>
        <w:tc>
          <w:tcPr>
            <w:tcW w:w="2580" w:type="dxa"/>
            <w:vAlign w:val="bottom"/>
          </w:tcPr>
          <w:p>
            <w:pPr>
              <w:spacing w:after="0"/>
              <w:rPr>
                <w:sz w:val="15"/>
                <w:szCs w:val="15"/>
                <w:color w:val="auto"/>
              </w:rPr>
            </w:pPr>
          </w:p>
        </w:tc>
      </w:tr>
      <w:tr>
        <w:trPr>
          <w:trHeight w:val="230"/>
        </w:trPr>
        <w:tc>
          <w:tcPr>
            <w:tcW w:w="3900" w:type="dxa"/>
            <w:vAlign w:val="bottom"/>
          </w:tcPr>
          <w:p>
            <w:pPr>
              <w:spacing w:after="0"/>
              <w:rPr>
                <w:sz w:val="20"/>
                <w:szCs w:val="20"/>
                <w:color w:val="auto"/>
              </w:rPr>
            </w:pPr>
          </w:p>
        </w:tc>
        <w:tc>
          <w:tcPr>
            <w:tcW w:w="4960" w:type="dxa"/>
            <w:vAlign w:val="bottom"/>
            <w:gridSpan w:val="2"/>
          </w:tcPr>
          <w:p>
            <w:pPr>
              <w:ind w:left="2220"/>
              <w:spacing w:after="0"/>
              <w:rPr>
                <w:sz w:val="20"/>
                <w:szCs w:val="20"/>
                <w:color w:val="auto"/>
              </w:rPr>
            </w:pPr>
            <w:r>
              <w:rPr>
                <w:rFonts w:ascii="Arial" w:cs="Arial" w:eastAsia="Arial" w:hAnsi="Arial"/>
                <w:sz w:val="18"/>
                <w:szCs w:val="18"/>
                <w:color w:val="auto"/>
                <w:w w:val="93"/>
              </w:rPr>
              <w:t>Vice President and General Counsel</w:t>
            </w:r>
          </w:p>
        </w:tc>
        <w:tc>
          <w:tcPr>
            <w:tcW w:w="2580" w:type="dxa"/>
            <w:vAlign w:val="bottom"/>
          </w:tcPr>
          <w:p>
            <w:pPr>
              <w:spacing w:after="0"/>
              <w:rPr>
                <w:sz w:val="20"/>
                <w:szCs w:val="20"/>
                <w:color w:val="auto"/>
              </w:rPr>
            </w:pPr>
          </w:p>
        </w:tc>
      </w:tr>
      <w:tr>
        <w:trPr>
          <w:trHeight w:val="321"/>
        </w:trPr>
        <w:tc>
          <w:tcPr>
            <w:tcW w:w="39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1"/>
    </w:lvl>
    <w:lvl w:ilvl="1">
      <w:lvlJc w:val="left"/>
      <w:lvlText w:val="%2."/>
      <w:numFmt w:val="decimal"/>
      <w:start w:val="7"/>
    </w:lvl>
  </w:abstractNum>
  <w:abstractNum w:abstractNumId="4">
    <w:nsid w:val="515F007C"/>
    <w:multiLevelType w:val="hybridMultilevel"/>
    <w:lvl w:ilvl="0">
      <w:lvlJc w:val="left"/>
      <w:lvlText w:val="%1."/>
      <w:numFmt w:val="decimal"/>
      <w:start w:val="9"/>
    </w:lvl>
    <w:lvl w:ilvl="1">
      <w:lvlJc w:val="left"/>
      <w:lvlText w:val="%2"/>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lvl w:ilvl="1">
      <w:lvlJc w:val="left"/>
      <w:lvlText w:val="(%2)"/>
      <w:numFmt w:val="lowerRoman"/>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8"/>
    </w:lvl>
  </w:abstractNum>
  <w:abstractNum w:abstractNumId="9">
    <w:nsid w:val="1F16E9E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1)"/>
      <w:numFmt w:val="lowerRoman"/>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2019-12-20T14:46:56Z</dcterms:created>
  <dcterms:modified xsi:type="dcterms:W3CDTF">2019-12-20T14:46:56Z</dcterms:modified>
</cp:coreProperties>
</file>