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(Rule 13d-102)</w:t>
      </w:r>
    </w:p>
    <w:p>
      <w:pPr>
        <w:spacing w:after="0" w:line="20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Information to be Included in Statements Filed Pursuant to Rule 13d-1(b), (c)</w:t>
      </w:r>
    </w:p>
    <w:p>
      <w:pPr>
        <w:ind w:left="960"/>
        <w:spacing w:after="0" w:line="238" w:lineRule="auto"/>
        <w:rPr>
          <w:sz w:val="20"/>
          <w:szCs w:val="20"/>
          <w:color w:val="auto"/>
        </w:rPr>
      </w:pPr>
      <w:r>
        <w:rPr>
          <w:rFonts w:ascii="Courier New" w:cs="Courier New" w:eastAsia="Courier New" w:hAnsi="Courier New"/>
          <w:sz w:val="18"/>
          <w:szCs w:val="18"/>
          <w:color w:val="auto"/>
        </w:rPr>
        <w:t>and (d) and Amendments Thereto Filed Pursuant to Rule 13d-2.</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879"/>
        <w:spacing w:after="0" w:line="238" w:lineRule="auto"/>
        <w:rPr>
          <w:sz w:val="20"/>
          <w:szCs w:val="20"/>
          <w:color w:val="auto"/>
        </w:rPr>
      </w:pPr>
      <w:r>
        <w:rPr>
          <w:rFonts w:ascii="Courier New" w:cs="Courier New" w:eastAsia="Courier New" w:hAnsi="Courier New"/>
          <w:sz w:val="18"/>
          <w:szCs w:val="18"/>
          <w:color w:val="auto"/>
        </w:rPr>
        <w:t>(Amendment No. __)*</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Regeneron Pharmaceuticals, Inc.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75886F107</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December 31, 2011</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280" w:right="5159" w:hanging="6"/>
        <w:spacing w:after="0" w:line="536" w:lineRule="auto"/>
        <w:tabs>
          <w:tab w:leader="none" w:pos="370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6" w:lineRule="exact"/>
        <w:rPr>
          <w:rFonts w:ascii="Courier New" w:cs="Courier New" w:eastAsia="Courier New" w:hAnsi="Courier New"/>
          <w:sz w:val="16"/>
          <w:szCs w:val="16"/>
          <w:color w:val="auto"/>
        </w:rPr>
      </w:pPr>
    </w:p>
    <w:p>
      <w:pPr>
        <w:ind w:left="220" w:right="1879" w:hanging="211"/>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Page 1 of 16</w:t>
      </w:r>
    </w:p>
    <w:p>
      <w:pPr>
        <w:sectPr>
          <w:pgSz w:w="11900" w:h="16838" w:orient="portrait"/>
          <w:cols w:equalWidth="0" w:num="1">
            <w:col w:w="10219"/>
          </w:cols>
          <w:pgMar w:left="240" w:top="64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75886F107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Artisan Partners Holdings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5,186,243</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5,462,630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5,462,630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420"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10</w:t>
        <w:tab/>
        <w:t>CHECK BOX IF THE AGGREGATE AMOUNT IN ROW (9) EXCLUDES CERTAIN SHARES (see Instructions)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15" w:lineRule="exact"/>
        <w:rPr>
          <w:sz w:val="20"/>
          <w:szCs w:val="20"/>
          <w:color w:val="auto"/>
        </w:rPr>
      </w:pPr>
    </w:p>
    <w:p>
      <w:pPr>
        <w:sectPr>
          <w:pgSz w:w="11900" w:h="16838" w:orient="portrait"/>
          <w:cols w:equalWidth="0" w:num="2">
            <w:col w:w="7600" w:space="520"/>
            <w:col w:w="2099"/>
          </w:cols>
          <w:pgMar w:left="240" w:top="919" w:right="1440" w:bottom="1440" w:gutter="0" w:footer="0" w:header="0"/>
          <w:type w:val="continuous"/>
        </w:sectPr>
      </w:pP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2 of 16</w:t>
      </w:r>
    </w:p>
    <w:p>
      <w:pPr>
        <w:sectPr>
          <w:pgSz w:w="11900" w:h="16838" w:orient="portrait"/>
          <w:cols w:equalWidth="0" w:num="1">
            <w:col w:w="10219"/>
          </w:cols>
          <w:pgMar w:left="240" w:top="919"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75886F107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Artisan Investment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Wisconsin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5,186,243</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5,462,630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5,462,630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CHECK BOX IF THE AGGREGATE AMOUNT IN ROW (9) EXCLUDES CERTAIN SHARES</w:t>
      </w:r>
    </w:p>
    <w:p>
      <w:pPr>
        <w:ind w:left="42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3 of 16</w:t>
      </w:r>
    </w:p>
    <w:p>
      <w:pPr>
        <w:sectPr>
          <w:pgSz w:w="11900" w:h="16838" w:orient="portrait"/>
          <w:cols w:equalWidth="0" w:num="1">
            <w:col w:w="10219"/>
          </w:cols>
          <w:pgMar w:left="240" w:top="919"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75886F107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Artisan Partners Limited Partnership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5,186,243</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5,462,630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5,462,630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420"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10</w:t>
        <w:tab/>
        <w:t>CHECK BOX IF THE AGGREGATE AMOUNT IN ROW (9) EXCLUDES CERTAIN SHARES (see Instructions)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15" w:lineRule="exact"/>
        <w:rPr>
          <w:sz w:val="20"/>
          <w:szCs w:val="20"/>
          <w:color w:val="auto"/>
        </w:rPr>
      </w:pPr>
    </w:p>
    <w:p>
      <w:pPr>
        <w:sectPr>
          <w:pgSz w:w="11900" w:h="16838" w:orient="portrait"/>
          <w:cols w:equalWidth="0" w:num="2">
            <w:col w:w="7600" w:space="520"/>
            <w:col w:w="2099"/>
          </w:cols>
          <w:pgMar w:left="240" w:top="919" w:right="1440" w:bottom="1440" w:gutter="0" w:footer="0" w:header="0"/>
          <w:type w:val="continuous"/>
        </w:sectPr>
      </w:pP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4 of 16</w:t>
      </w:r>
    </w:p>
    <w:p>
      <w:pPr>
        <w:sectPr>
          <w:pgSz w:w="11900" w:h="16838" w:orient="portrait"/>
          <w:cols w:equalWidth="0" w:num="1">
            <w:col w:w="10219"/>
          </w:cols>
          <w:pgMar w:left="240" w:top="919"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75886F107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Artisan Investments GP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5,186,243</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5,462,630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5,462,630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CHECK BOX IF THE AGGREGATE AMOUNT IN ROW (9) EXCLUDES CERTAIN SHARES</w:t>
      </w:r>
    </w:p>
    <w:p>
      <w:pPr>
        <w:ind w:left="42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5 of 16</w:t>
      </w:r>
    </w:p>
    <w:p>
      <w:pPr>
        <w:sectPr>
          <w:pgSz w:w="11900" w:h="16838" w:orient="portrait"/>
          <w:cols w:equalWidth="0" w:num="1">
            <w:col w:w="10219"/>
          </w:cols>
          <w:pgMar w:left="240" w:top="919"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75886F107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ZFIC,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Wisconsin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5,186,243</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5,462,630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5,462,630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420"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10</w:t>
        <w:tab/>
        <w:t>CHECK BOX IF THE AGGREGATE AMOUNT IN ROW (9) EXCLUDES CERTAIN SHARES (see Instructions)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15" w:lineRule="exact"/>
        <w:rPr>
          <w:sz w:val="20"/>
          <w:szCs w:val="20"/>
          <w:color w:val="auto"/>
        </w:rPr>
      </w:pPr>
    </w:p>
    <w:p>
      <w:pPr>
        <w:sectPr>
          <w:pgSz w:w="11900" w:h="16838" w:orient="portrait"/>
          <w:cols w:equalWidth="0" w:num="2">
            <w:col w:w="7600" w:space="520"/>
            <w:col w:w="2099"/>
          </w:cols>
          <w:pgMar w:left="240" w:top="919" w:right="1440" w:bottom="1440" w:gutter="0" w:footer="0" w:header="0"/>
          <w:type w:val="continuous"/>
        </w:sectPr>
      </w:pP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6 of 16</w:t>
      </w:r>
    </w:p>
    <w:p>
      <w:pPr>
        <w:sectPr>
          <w:pgSz w:w="11900" w:h="16838" w:orient="portrait"/>
          <w:cols w:equalWidth="0" w:num="1">
            <w:col w:w="10219"/>
          </w:cols>
          <w:pgMar w:left="240" w:top="919" w:right="1440"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75886F107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Andrew A. Ziegler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5,186,243</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5,462,630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5,462,630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CHECK BOX IF THE AGGREGATE AMOUNT IN ROW (9) EXCLUDES CERTAIN SHARES</w:t>
      </w:r>
    </w:p>
    <w:p>
      <w:pPr>
        <w:ind w:left="42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7 of 16</w:t>
      </w:r>
    </w:p>
    <w:p>
      <w:pPr>
        <w:sectPr>
          <w:pgSz w:w="11900" w:h="16838" w:orient="portrait"/>
          <w:cols w:equalWidth="0" w:num="1">
            <w:col w:w="10219"/>
          </w:cols>
          <w:pgMar w:left="240" w:top="919"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75886F107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Carlene M. Ziegler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5,186,243</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5,462,630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5,462,630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420"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10</w:t>
        <w:tab/>
        <w:t>CHECK BOX IF THE AGGREGATE AMOUNT IN ROW (9) EXCLUDES CERTAIN SHARES (see Instructions)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15" w:lineRule="exact"/>
        <w:rPr>
          <w:sz w:val="20"/>
          <w:szCs w:val="20"/>
          <w:color w:val="auto"/>
        </w:rPr>
      </w:pPr>
    </w:p>
    <w:p>
      <w:pPr>
        <w:sectPr>
          <w:pgSz w:w="11900" w:h="16838" w:orient="portrait"/>
          <w:cols w:equalWidth="0" w:num="2">
            <w:col w:w="7600" w:space="520"/>
            <w:col w:w="2099"/>
          </w:cols>
          <w:pgMar w:left="240" w:top="919" w:right="1440" w:bottom="1440" w:gutter="0" w:footer="0" w:header="0"/>
          <w:type w:val="continuous"/>
        </w:sectPr>
      </w:pP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8 of 16</w:t>
      </w:r>
    </w:p>
    <w:p>
      <w:pPr>
        <w:sectPr>
          <w:pgSz w:w="11900" w:h="16838" w:orient="portrait"/>
          <w:cols w:equalWidth="0" w:num="1">
            <w:col w:w="10219"/>
          </w:cols>
          <w:pgMar w:left="240" w:top="919" w:right="1440" w:bottom="1440" w:gutter="0" w:footer="0" w:header="0"/>
          <w:type w:val="continuous"/>
        </w:sectPr>
      </w:pPr>
    </w:p>
    <w:bookmarkStart w:id="8" w:name="page9"/>
    <w:bookmarkEnd w:id="8"/>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jc w:val="center"/>
        <w:ind w:right="3979"/>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777 Old Saw Mill River Road, Tarrytown, NY 10591</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7" w:lineRule="exact"/>
        <w:rPr>
          <w:sz w:val="20"/>
          <w:szCs w:val="20"/>
          <w:color w:val="auto"/>
        </w:rPr>
      </w:pPr>
    </w:p>
    <w:p>
      <w:pPr>
        <w:ind w:left="1480" w:right="3039"/>
        <w:spacing w:after="0" w:line="268" w:lineRule="auto"/>
        <w:rPr>
          <w:sz w:val="20"/>
          <w:szCs w:val="20"/>
          <w:color w:val="auto"/>
        </w:rPr>
      </w:pPr>
      <w:r>
        <w:rPr>
          <w:rFonts w:ascii="Courier New" w:cs="Courier New" w:eastAsia="Courier New" w:hAnsi="Courier New"/>
          <w:sz w:val="16"/>
          <w:szCs w:val="16"/>
          <w:color w:val="auto"/>
        </w:rPr>
        <w:t>Artisan Partners Holdings LP ("Artisan Holdings") Artisan Investment Corporation, the general partner of</w:t>
      </w:r>
    </w:p>
    <w:p>
      <w:pPr>
        <w:ind w:left="1800"/>
        <w:spacing w:after="0" w:line="233" w:lineRule="auto"/>
        <w:rPr>
          <w:sz w:val="20"/>
          <w:szCs w:val="20"/>
          <w:color w:val="auto"/>
        </w:rPr>
      </w:pPr>
      <w:r>
        <w:rPr>
          <w:rFonts w:ascii="Courier New" w:cs="Courier New" w:eastAsia="Courier New" w:hAnsi="Courier New"/>
          <w:sz w:val="18"/>
          <w:szCs w:val="18"/>
          <w:color w:val="auto"/>
        </w:rPr>
        <w:t>Artisan Holdings ("Artisan Corp.")</w:t>
      </w:r>
    </w:p>
    <w:p>
      <w:pPr>
        <w:ind w:left="1480"/>
        <w:spacing w:after="0"/>
        <w:rPr>
          <w:sz w:val="20"/>
          <w:szCs w:val="20"/>
          <w:color w:val="auto"/>
        </w:rPr>
      </w:pPr>
      <w:r>
        <w:rPr>
          <w:rFonts w:ascii="Courier New" w:cs="Courier New" w:eastAsia="Courier New" w:hAnsi="Courier New"/>
          <w:sz w:val="18"/>
          <w:szCs w:val="18"/>
          <w:color w:val="auto"/>
        </w:rPr>
        <w:t>Artisan Partners Limited Partnership ("Artisan Partners")</w:t>
      </w:r>
    </w:p>
    <w:p>
      <w:pPr>
        <w:ind w:left="1480"/>
        <w:spacing w:after="0" w:line="237" w:lineRule="auto"/>
        <w:rPr>
          <w:sz w:val="20"/>
          <w:szCs w:val="20"/>
          <w:color w:val="auto"/>
        </w:rPr>
      </w:pPr>
      <w:r>
        <w:rPr>
          <w:rFonts w:ascii="Courier New" w:cs="Courier New" w:eastAsia="Courier New" w:hAnsi="Courier New"/>
          <w:sz w:val="18"/>
          <w:szCs w:val="18"/>
          <w:color w:val="auto"/>
        </w:rPr>
        <w:t>Artisan Investments GP LLC, the general partner of</w:t>
      </w:r>
    </w:p>
    <w:p>
      <w:pPr>
        <w:ind w:left="1800"/>
        <w:spacing w:after="0"/>
        <w:rPr>
          <w:sz w:val="20"/>
          <w:szCs w:val="20"/>
          <w:color w:val="auto"/>
        </w:rPr>
      </w:pPr>
      <w:r>
        <w:rPr>
          <w:rFonts w:ascii="Courier New" w:cs="Courier New" w:eastAsia="Courier New" w:hAnsi="Courier New"/>
          <w:sz w:val="18"/>
          <w:szCs w:val="18"/>
          <w:color w:val="auto"/>
        </w:rPr>
        <w:t>Artisan Partners ("Artisan Investments")</w:t>
      </w:r>
    </w:p>
    <w:p>
      <w:pPr>
        <w:ind w:left="1480"/>
        <w:spacing w:after="0" w:line="237" w:lineRule="auto"/>
        <w:rPr>
          <w:sz w:val="20"/>
          <w:szCs w:val="20"/>
          <w:color w:val="auto"/>
        </w:rPr>
      </w:pPr>
      <w:r>
        <w:rPr>
          <w:rFonts w:ascii="Courier New" w:cs="Courier New" w:eastAsia="Courier New" w:hAnsi="Courier New"/>
          <w:sz w:val="18"/>
          <w:szCs w:val="18"/>
          <w:color w:val="auto"/>
        </w:rPr>
        <w:t>ZFIC, Inc., the sole stockholder of Artisan Corp. ("ZFIC")</w:t>
      </w:r>
    </w:p>
    <w:p>
      <w:pPr>
        <w:ind w:left="1480"/>
        <w:spacing w:after="0"/>
        <w:rPr>
          <w:sz w:val="20"/>
          <w:szCs w:val="20"/>
          <w:color w:val="auto"/>
        </w:rPr>
      </w:pPr>
      <w:r>
        <w:rPr>
          <w:rFonts w:ascii="Courier New" w:cs="Courier New" w:eastAsia="Courier New" w:hAnsi="Courier New"/>
          <w:sz w:val="18"/>
          <w:szCs w:val="18"/>
          <w:color w:val="auto"/>
        </w:rPr>
        <w:t>Andrew A. Ziegler</w:t>
      </w:r>
    </w:p>
    <w:p>
      <w:pPr>
        <w:ind w:left="1480"/>
        <w:spacing w:after="0" w:line="237" w:lineRule="auto"/>
        <w:rPr>
          <w:sz w:val="20"/>
          <w:szCs w:val="20"/>
          <w:color w:val="auto"/>
        </w:rPr>
      </w:pPr>
      <w:r>
        <w:rPr>
          <w:rFonts w:ascii="Courier New" w:cs="Courier New" w:eastAsia="Courier New" w:hAnsi="Courier New"/>
          <w:sz w:val="18"/>
          <w:szCs w:val="18"/>
          <w:color w:val="auto"/>
        </w:rPr>
        <w:t>Carlene M. Ziegler</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Artisan Holdings, Artisan Corp., Artisan Partners, Artisan</w:t>
      </w:r>
    </w:p>
    <w:p>
      <w:pPr>
        <w:ind w:left="1480"/>
        <w:spacing w:after="0" w:line="238" w:lineRule="auto"/>
        <w:rPr>
          <w:sz w:val="20"/>
          <w:szCs w:val="20"/>
          <w:color w:val="auto"/>
        </w:rPr>
      </w:pPr>
      <w:r>
        <w:rPr>
          <w:rFonts w:ascii="Courier New" w:cs="Courier New" w:eastAsia="Courier New" w:hAnsi="Courier New"/>
          <w:sz w:val="18"/>
          <w:szCs w:val="18"/>
          <w:color w:val="auto"/>
        </w:rPr>
        <w:t>Investments, ZFIC,</w:t>
      </w:r>
    </w:p>
    <w:p>
      <w:pPr>
        <w:ind w:left="1480"/>
        <w:spacing w:after="0"/>
        <w:rPr>
          <w:sz w:val="20"/>
          <w:szCs w:val="20"/>
          <w:color w:val="auto"/>
        </w:rPr>
      </w:pPr>
      <w:r>
        <w:rPr>
          <w:rFonts w:ascii="Courier New" w:cs="Courier New" w:eastAsia="Courier New" w:hAnsi="Courier New"/>
          <w:sz w:val="18"/>
          <w:szCs w:val="18"/>
          <w:color w:val="auto"/>
        </w:rPr>
        <w:t>Mr. Ziegler and Ms. Ziegler are all located at:</w:t>
      </w:r>
    </w:p>
    <w:p>
      <w:pPr>
        <w:spacing w:after="0" w:line="200"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875 East Wisconsin Avenue, Suite 800</w:t>
      </w:r>
    </w:p>
    <w:p>
      <w:pPr>
        <w:ind w:left="1480"/>
        <w:spacing w:after="0" w:line="238" w:lineRule="auto"/>
        <w:rPr>
          <w:sz w:val="20"/>
          <w:szCs w:val="20"/>
          <w:color w:val="auto"/>
        </w:rPr>
      </w:pPr>
      <w:r>
        <w:rPr>
          <w:rFonts w:ascii="Courier New" w:cs="Courier New" w:eastAsia="Courier New" w:hAnsi="Courier New"/>
          <w:sz w:val="18"/>
          <w:szCs w:val="18"/>
          <w:color w:val="auto"/>
        </w:rPr>
        <w:t>Milwaukee, WI 53202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gridSpan w:val="2"/>
          </w:tcPr>
          <w:p>
            <w:pPr>
              <w:spacing w:after="0"/>
              <w:rPr>
                <w:sz w:val="20"/>
                <w:szCs w:val="20"/>
                <w:color w:val="auto"/>
              </w:rPr>
            </w:pPr>
            <w:r>
              <w:rPr>
                <w:rFonts w:ascii="Courier New" w:cs="Courier New" w:eastAsia="Courier New" w:hAnsi="Courier New"/>
                <w:sz w:val="18"/>
                <w:szCs w:val="18"/>
                <w:color w:val="auto"/>
              </w:rPr>
              <w:t>Item 2(c)   Citizenship:</w:t>
            </w:r>
          </w:p>
        </w:tc>
        <w:tc>
          <w:tcPr>
            <w:tcW w:w="320" w:type="dxa"/>
            <w:vAlign w:val="bottom"/>
          </w:tcPr>
          <w:p>
            <w:pPr>
              <w:spacing w:after="0"/>
              <w:rPr>
                <w:sz w:val="17"/>
                <w:szCs w:val="17"/>
                <w:color w:val="auto"/>
              </w:rPr>
            </w:pPr>
          </w:p>
        </w:tc>
        <w:tc>
          <w:tcPr>
            <w:tcW w:w="4160" w:type="dxa"/>
            <w:vAlign w:val="bottom"/>
          </w:tcPr>
          <w:p>
            <w:pPr>
              <w:spacing w:after="0"/>
              <w:rPr>
                <w:sz w:val="17"/>
                <w:szCs w:val="17"/>
                <w:color w:val="auto"/>
              </w:rPr>
            </w:pPr>
          </w:p>
        </w:tc>
      </w:tr>
      <w:tr>
        <w:trPr>
          <w:trHeight w:val="405"/>
        </w:trPr>
        <w:tc>
          <w:tcPr>
            <w:tcW w:w="2280" w:type="dxa"/>
            <w:vAlign w:val="bottom"/>
          </w:tcPr>
          <w:p>
            <w:pPr>
              <w:ind w:left="1480"/>
              <w:spacing w:after="0"/>
              <w:rPr>
                <w:sz w:val="20"/>
                <w:szCs w:val="20"/>
                <w:color w:val="auto"/>
              </w:rPr>
            </w:pPr>
            <w:r>
              <w:rPr>
                <w:rFonts w:ascii="Courier New" w:cs="Courier New" w:eastAsia="Courier New" w:hAnsi="Courier New"/>
                <w:sz w:val="18"/>
                <w:szCs w:val="18"/>
                <w:color w:val="auto"/>
              </w:rPr>
              <w:t>Artisan</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Holdings</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is</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a Delaware limited partnership</w:t>
            </w:r>
          </w:p>
        </w:tc>
      </w:tr>
      <w:tr>
        <w:trPr>
          <w:trHeight w:val="203"/>
        </w:trPr>
        <w:tc>
          <w:tcPr>
            <w:tcW w:w="22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Artisan</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Corp. is</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 Wisconsin corporation</w:t>
            </w:r>
          </w:p>
        </w:tc>
      </w:tr>
      <w:tr>
        <w:trPr>
          <w:trHeight w:val="203"/>
        </w:trPr>
        <w:tc>
          <w:tcPr>
            <w:tcW w:w="22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Artisan</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Partners</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is</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 Delaware limited partnership</w:t>
            </w:r>
          </w:p>
        </w:tc>
      </w:tr>
      <w:tr>
        <w:trPr>
          <w:trHeight w:val="203"/>
        </w:trPr>
        <w:tc>
          <w:tcPr>
            <w:tcW w:w="22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Artisan</w:t>
            </w:r>
          </w:p>
        </w:tc>
        <w:tc>
          <w:tcPr>
            <w:tcW w:w="1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Investments</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is a Delaware limited liability company</w:t>
            </w:r>
          </w:p>
        </w:tc>
      </w:tr>
      <w:tr>
        <w:trPr>
          <w:trHeight w:val="203"/>
        </w:trPr>
        <w:tc>
          <w:tcPr>
            <w:tcW w:w="22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ZFIC is</w:t>
            </w:r>
          </w:p>
        </w:tc>
        <w:tc>
          <w:tcPr>
            <w:tcW w:w="1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 Wisconsin</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203"/>
        </w:trPr>
        <w:tc>
          <w:tcPr>
            <w:tcW w:w="3540" w:type="dxa"/>
            <w:vAlign w:val="bottom"/>
            <w:gridSpan w:val="3"/>
          </w:tcPr>
          <w:p>
            <w:pPr>
              <w:ind w:left="1480"/>
              <w:spacing w:after="0" w:line="203" w:lineRule="exact"/>
              <w:rPr>
                <w:sz w:val="20"/>
                <w:szCs w:val="20"/>
                <w:color w:val="auto"/>
              </w:rPr>
            </w:pPr>
            <w:r>
              <w:rPr>
                <w:rFonts w:ascii="Courier New" w:cs="Courier New" w:eastAsia="Courier New" w:hAnsi="Courier New"/>
                <w:sz w:val="18"/>
                <w:szCs w:val="18"/>
                <w:color w:val="auto"/>
                <w:w w:val="99"/>
              </w:rPr>
              <w:t>Mr. Ziegler and Ms.</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Ziegler are U.S. citizens</w:t>
            </w:r>
          </w:p>
        </w:tc>
      </w:tr>
    </w:tbl>
    <w:p>
      <w:pPr>
        <w:spacing w:after="0" w:line="201" w:lineRule="exact"/>
        <w:rPr>
          <w:sz w:val="20"/>
          <w:szCs w:val="20"/>
          <w:color w:val="auto"/>
        </w:rPr>
      </w:pPr>
    </w:p>
    <w:p>
      <w:pPr>
        <w:jc w:val="center"/>
        <w:ind w:right="5899"/>
        <w:spacing w:after="0"/>
        <w:tabs>
          <w:tab w:leader="none" w:pos="30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75886F107</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Person:</w:t>
      </w:r>
    </w:p>
    <w:p>
      <w:pPr>
        <w:spacing w:after="0" w:line="207" w:lineRule="exact"/>
        <w:rPr>
          <w:sz w:val="20"/>
          <w:szCs w:val="20"/>
          <w:color w:val="auto"/>
        </w:rPr>
      </w:pPr>
    </w:p>
    <w:p>
      <w:pPr>
        <w:ind w:left="1480" w:right="1879" w:firstLine="3"/>
        <w:spacing w:after="0" w:line="237" w:lineRule="auto"/>
        <w:tabs>
          <w:tab w:leader="none" w:pos="1901"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Artisan Partners is an investment adviser registered under section 203 of the Investment Advisers Act of 1940; Artisan Holdings is the sole limited partner of Artisan Partners; Artisan Investments is the general partner of Artisan Partners; Artisan Corp is the general partner of Artisan Holdings; ZFIC is the sole stockholder of Artisan Corp.; Mr. Ziegler and Ms. Ziegler are the principal stockholders of ZFIC.</w:t>
      </w: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9 of 16</w:t>
      </w:r>
    </w:p>
    <w:p>
      <w:pPr>
        <w:sectPr>
          <w:pgSz w:w="11900" w:h="16838" w:orient="portrait"/>
          <w:cols w:equalWidth="0" w:num="1">
            <w:col w:w="10219"/>
          </w:cols>
          <w:pgMar w:left="240" w:top="717" w:right="1440" w:bottom="1440" w:gutter="0" w:footer="0" w:header="0"/>
        </w:sectPr>
      </w:pPr>
    </w:p>
    <w:bookmarkStart w:id="9" w:name="page10"/>
    <w:bookmarkEnd w:id="9"/>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 (at December 31, 2011):</w:t>
      </w:r>
    </w:p>
    <w:p>
      <w:pPr>
        <w:spacing w:after="0" w:line="207" w:lineRule="exact"/>
        <w:rPr>
          <w:sz w:val="20"/>
          <w:szCs w:val="20"/>
          <w:color w:val="auto"/>
        </w:rPr>
      </w:pPr>
    </w:p>
    <w:p>
      <w:pPr>
        <w:ind w:left="2000" w:right="1779" w:hanging="517"/>
        <w:spacing w:after="0" w:line="470" w:lineRule="auto"/>
        <w:tabs>
          <w:tab w:leader="none" w:pos="200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owned "beneficially" within the meaning of rule 13d-3: 5,462,630</w:t>
      </w:r>
    </w:p>
    <w:p>
      <w:pPr>
        <w:spacing w:after="0" w:line="6"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6" w:lineRule="exact"/>
        <w:rPr>
          <w:rFonts w:ascii="Courier New" w:cs="Courier New" w:eastAsia="Courier New" w:hAnsi="Courier New"/>
          <w:sz w:val="18"/>
          <w:szCs w:val="18"/>
          <w:color w:val="auto"/>
        </w:rPr>
      </w:pPr>
    </w:p>
    <w:p>
      <w:pPr>
        <w:ind w:left="2000" w:right="2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6.0% (based on 90,466,200 shares outstanding as of October 19, 2011)</w:t>
      </w:r>
    </w:p>
    <w:p>
      <w:pPr>
        <w:spacing w:after="0" w:line="202"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2740" w:right="3159" w:hanging="730"/>
        <w:spacing w:after="0" w:line="470" w:lineRule="auto"/>
        <w:tabs>
          <w:tab w:leader="none" w:pos="274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None</w:t>
      </w:r>
    </w:p>
    <w:p>
      <w:pPr>
        <w:spacing w:after="0" w:line="11" w:lineRule="exact"/>
        <w:rPr>
          <w:rFonts w:ascii="Courier New" w:cs="Courier New" w:eastAsia="Courier New" w:hAnsi="Courier New"/>
          <w:sz w:val="18"/>
          <w:szCs w:val="18"/>
          <w:color w:val="auto"/>
        </w:rPr>
      </w:pPr>
    </w:p>
    <w:p>
      <w:pPr>
        <w:ind w:left="2740" w:right="2939" w:hanging="730"/>
        <w:spacing w:after="0" w:line="470" w:lineRule="auto"/>
        <w:tabs>
          <w:tab w:leader="none" w:pos="274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5,186,243</w:t>
      </w:r>
    </w:p>
    <w:p>
      <w:pPr>
        <w:spacing w:after="0" w:line="11" w:lineRule="exact"/>
        <w:rPr>
          <w:rFonts w:ascii="Courier New" w:cs="Courier New" w:eastAsia="Courier New" w:hAnsi="Courier New"/>
          <w:sz w:val="18"/>
          <w:szCs w:val="18"/>
          <w:color w:val="auto"/>
        </w:rPr>
      </w:pPr>
    </w:p>
    <w:p>
      <w:pPr>
        <w:ind w:left="2740" w:right="1779" w:hanging="730"/>
        <w:spacing w:after="0" w:line="470" w:lineRule="auto"/>
        <w:tabs>
          <w:tab w:leader="none" w:pos="274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None</w:t>
      </w:r>
    </w:p>
    <w:p>
      <w:pPr>
        <w:spacing w:after="0" w:line="11" w:lineRule="exact"/>
        <w:rPr>
          <w:rFonts w:ascii="Courier New" w:cs="Courier New" w:eastAsia="Courier New" w:hAnsi="Courier New"/>
          <w:sz w:val="18"/>
          <w:szCs w:val="18"/>
          <w:color w:val="auto"/>
        </w:rPr>
      </w:pPr>
    </w:p>
    <w:p>
      <w:pPr>
        <w:ind w:left="2740" w:right="1999" w:hanging="730"/>
        <w:spacing w:after="0" w:line="235" w:lineRule="auto"/>
        <w:tabs>
          <w:tab w:leader="none" w:pos="274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5,462,630</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left="1480" w:right="1879"/>
        <w:spacing w:after="0" w:line="271" w:lineRule="auto"/>
        <w:rPr>
          <w:sz w:val="20"/>
          <w:szCs w:val="20"/>
          <w:color w:val="auto"/>
        </w:rPr>
      </w:pPr>
      <w:r>
        <w:rPr>
          <w:rFonts w:ascii="Courier New" w:cs="Courier New" w:eastAsia="Courier New" w:hAnsi="Courier New"/>
          <w:sz w:val="16"/>
          <w:szCs w:val="16"/>
          <w:color w:val="auto"/>
        </w:rPr>
        <w:t>The shares reported herein have been acquired on behalf of discretionary clients of Artisan Partners. Persons other than Artisan Partners are entitled to receive all dividends from, and proceeds from the sale of, those shares. None of those persons, to the knowledge of Artisan Partners, Artisan Holdings, Artisan Investments, Artisan Corp., ZFIC, Mr. Ziegler or Ms. Ziegler, has an economic interest in more than 5% of the class.</w:t>
      </w:r>
    </w:p>
    <w:p>
      <w:pPr>
        <w:spacing w:after="0" w:line="188" w:lineRule="exact"/>
        <w:rPr>
          <w:sz w:val="20"/>
          <w:szCs w:val="20"/>
          <w:color w:val="auto"/>
        </w:rPr>
      </w:pPr>
    </w:p>
    <w:p>
      <w:pPr>
        <w:ind w:left="1280" w:right="1999" w:hanging="1263"/>
        <w:spacing w:after="0" w:line="236"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480" w:right="18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10 of 16</w:t>
      </w:r>
    </w:p>
    <w:p>
      <w:pPr>
        <w:sectPr>
          <w:pgSz w:w="11900" w:h="16838" w:orient="portrait"/>
          <w:cols w:equalWidth="0" w:num="1">
            <w:col w:w="10219"/>
          </w:cols>
          <w:pgMar w:left="240" w:top="717" w:right="1440" w:bottom="1440" w:gutter="0" w:footer="0" w:header="0"/>
        </w:sectPr>
      </w:pPr>
    </w:p>
    <w:bookmarkStart w:id="10" w:name="page11"/>
    <w:bookmarkEnd w:id="10"/>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7, 2012</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INVESTMENT CORPORATION,</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for itself and as the general partner of</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PARTNERS HOLDINGS LP</w:t>
      </w:r>
    </w:p>
    <w:p>
      <w:pPr>
        <w:spacing w:after="0" w:line="201" w:lineRule="exact"/>
        <w:rPr>
          <w:sz w:val="20"/>
          <w:szCs w:val="20"/>
          <w:color w:val="auto"/>
        </w:rPr>
      </w:pPr>
    </w:p>
    <w:p>
      <w:pPr>
        <w:jc w:val="center"/>
        <w:ind w:left="700"/>
        <w:spacing w:after="0"/>
        <w:tabs>
          <w:tab w:leader="none" w:pos="200" w:val="left"/>
        </w:tabs>
        <w:rPr>
          <w:sz w:val="20"/>
          <w:szCs w:val="20"/>
          <w:color w:val="auto"/>
        </w:rPr>
      </w:pPr>
      <w:r>
        <w:rPr>
          <w:rFonts w:ascii="Courier New" w:cs="Courier New" w:eastAsia="Courier New" w:hAnsi="Courier New"/>
          <w:sz w:val="18"/>
          <w:szCs w:val="18"/>
          <w:color w:val="auto"/>
        </w:rPr>
        <w:t>By:</w:t>
        <w:tab/>
        <w:t>Sarah A. Johnson*</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INVESTMENTS GP LLC,</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for itself and as the general partner of</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PARTNERS LIMITED PARTNERSHIP</w:t>
      </w:r>
    </w:p>
    <w:p>
      <w:pPr>
        <w:spacing w:after="0" w:line="201" w:lineRule="exact"/>
        <w:rPr>
          <w:sz w:val="20"/>
          <w:szCs w:val="20"/>
          <w:color w:val="auto"/>
        </w:rPr>
      </w:pPr>
    </w:p>
    <w:p>
      <w:pPr>
        <w:jc w:val="center"/>
        <w:ind w:left="700"/>
        <w:spacing w:after="0"/>
        <w:tabs>
          <w:tab w:leader="none" w:pos="200" w:val="left"/>
        </w:tabs>
        <w:rPr>
          <w:sz w:val="20"/>
          <w:szCs w:val="20"/>
          <w:color w:val="auto"/>
        </w:rPr>
      </w:pPr>
      <w:r>
        <w:rPr>
          <w:rFonts w:ascii="Courier New" w:cs="Courier New" w:eastAsia="Courier New" w:hAnsi="Courier New"/>
          <w:sz w:val="18"/>
          <w:szCs w:val="18"/>
          <w:color w:val="auto"/>
        </w:rPr>
        <w:t>By:</w:t>
        <w:tab/>
        <w:t>Sarah A. Johnson*</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ZFIC, INC.</w:t>
      </w:r>
    </w:p>
    <w:p>
      <w:pPr>
        <w:spacing w:after="0" w:line="201" w:lineRule="exact"/>
        <w:rPr>
          <w:sz w:val="20"/>
          <w:szCs w:val="20"/>
          <w:color w:val="auto"/>
        </w:rPr>
      </w:pPr>
    </w:p>
    <w:p>
      <w:pPr>
        <w:jc w:val="center"/>
        <w:ind w:left="700"/>
        <w:spacing w:after="0"/>
        <w:tabs>
          <w:tab w:leader="none" w:pos="200" w:val="left"/>
        </w:tabs>
        <w:rPr>
          <w:sz w:val="20"/>
          <w:szCs w:val="20"/>
          <w:color w:val="auto"/>
        </w:rPr>
      </w:pPr>
      <w:r>
        <w:rPr>
          <w:rFonts w:ascii="Courier New" w:cs="Courier New" w:eastAsia="Courier New" w:hAnsi="Courier New"/>
          <w:sz w:val="18"/>
          <w:szCs w:val="18"/>
          <w:color w:val="auto"/>
        </w:rPr>
        <w:t>By:</w:t>
        <w:tab/>
        <w:t>Sarah A. Johnson*</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ANDREW A. ZIEGLER</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Andrew A. Ziegler*</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CARLENE M. ZIEGLER</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Carlene M. Ziegler*</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left="600"/>
        <w:spacing w:after="0"/>
        <w:tabs>
          <w:tab w:leader="none" w:pos="200" w:val="left"/>
        </w:tabs>
        <w:rPr>
          <w:sz w:val="20"/>
          <w:szCs w:val="20"/>
          <w:color w:val="auto"/>
        </w:rPr>
      </w:pPr>
      <w:r>
        <w:rPr>
          <w:rFonts w:ascii="Courier New" w:cs="Courier New" w:eastAsia="Courier New" w:hAnsi="Courier New"/>
          <w:sz w:val="18"/>
          <w:szCs w:val="18"/>
          <w:color w:val="auto"/>
        </w:rPr>
        <w:t>*By:</w:t>
        <w:tab/>
        <w:t>/s/ Sarah A. Johnson</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Sarah A. Johnson</w:t>
      </w:r>
    </w:p>
    <w:p>
      <w:pPr>
        <w:ind w:left="4440"/>
        <w:spacing w:after="0" w:line="237" w:lineRule="auto"/>
        <w:rPr>
          <w:sz w:val="20"/>
          <w:szCs w:val="20"/>
          <w:color w:val="auto"/>
        </w:rPr>
      </w:pPr>
      <w:r>
        <w:rPr>
          <w:rFonts w:ascii="Courier New" w:cs="Courier New" w:eastAsia="Courier New" w:hAnsi="Courier New"/>
          <w:sz w:val="18"/>
          <w:szCs w:val="18"/>
          <w:color w:val="auto"/>
        </w:rPr>
        <w:t>Vice President of Artisan</w:t>
      </w:r>
    </w:p>
    <w:p>
      <w:pPr>
        <w:ind w:left="4640"/>
        <w:spacing w:after="0" w:line="238" w:lineRule="auto"/>
        <w:rPr>
          <w:sz w:val="20"/>
          <w:szCs w:val="20"/>
          <w:color w:val="auto"/>
        </w:rPr>
      </w:pPr>
      <w:r>
        <w:rPr>
          <w:rFonts w:ascii="Courier New" w:cs="Courier New" w:eastAsia="Courier New" w:hAnsi="Courier New"/>
          <w:sz w:val="18"/>
          <w:szCs w:val="18"/>
          <w:color w:val="auto"/>
        </w:rPr>
        <w:t>Investment Corporation</w:t>
      </w:r>
    </w:p>
    <w:p>
      <w:pPr>
        <w:ind w:left="4440"/>
        <w:spacing w:after="0"/>
        <w:rPr>
          <w:sz w:val="20"/>
          <w:szCs w:val="20"/>
          <w:color w:val="auto"/>
        </w:rPr>
      </w:pPr>
      <w:r>
        <w:rPr>
          <w:rFonts w:ascii="Courier New" w:cs="Courier New" w:eastAsia="Courier New" w:hAnsi="Courier New"/>
          <w:sz w:val="18"/>
          <w:szCs w:val="18"/>
          <w:color w:val="auto"/>
        </w:rPr>
        <w:t>Vice President of Artisan</w:t>
      </w:r>
    </w:p>
    <w:p>
      <w:pPr>
        <w:ind w:left="4640"/>
        <w:spacing w:after="0" w:line="237" w:lineRule="auto"/>
        <w:rPr>
          <w:sz w:val="20"/>
          <w:szCs w:val="20"/>
          <w:color w:val="auto"/>
        </w:rPr>
      </w:pPr>
      <w:r>
        <w:rPr>
          <w:rFonts w:ascii="Courier New" w:cs="Courier New" w:eastAsia="Courier New" w:hAnsi="Courier New"/>
          <w:sz w:val="18"/>
          <w:szCs w:val="18"/>
          <w:color w:val="auto"/>
        </w:rPr>
        <w:t>Investments GP LLC</w:t>
      </w:r>
    </w:p>
    <w:p>
      <w:pPr>
        <w:ind w:left="4440"/>
        <w:spacing w:after="0"/>
        <w:rPr>
          <w:sz w:val="20"/>
          <w:szCs w:val="20"/>
          <w:color w:val="auto"/>
        </w:rPr>
      </w:pPr>
      <w:r>
        <w:rPr>
          <w:rFonts w:ascii="Courier New" w:cs="Courier New" w:eastAsia="Courier New" w:hAnsi="Courier New"/>
          <w:sz w:val="18"/>
          <w:szCs w:val="18"/>
          <w:color w:val="auto"/>
        </w:rPr>
        <w:t>Attorney-in-Fact for ZFIC, Inc.</w:t>
      </w:r>
    </w:p>
    <w:p>
      <w:pPr>
        <w:ind w:left="4440"/>
        <w:spacing w:after="0" w:line="237" w:lineRule="auto"/>
        <w:rPr>
          <w:sz w:val="20"/>
          <w:szCs w:val="20"/>
          <w:color w:val="auto"/>
        </w:rPr>
      </w:pPr>
      <w:r>
        <w:rPr>
          <w:rFonts w:ascii="Courier New" w:cs="Courier New" w:eastAsia="Courier New" w:hAnsi="Courier New"/>
          <w:sz w:val="18"/>
          <w:szCs w:val="18"/>
          <w:color w:val="auto"/>
        </w:rPr>
        <w:t>Attorney-in-Fact for Andrew A.</w:t>
      </w:r>
    </w:p>
    <w:p>
      <w:pPr>
        <w:jc w:val="center"/>
        <w:ind w:right="199"/>
        <w:spacing w:after="0"/>
        <w:rPr>
          <w:sz w:val="20"/>
          <w:szCs w:val="20"/>
          <w:color w:val="auto"/>
        </w:rPr>
      </w:pPr>
      <w:r>
        <w:rPr>
          <w:rFonts w:ascii="Courier New" w:cs="Courier New" w:eastAsia="Courier New" w:hAnsi="Courier New"/>
          <w:sz w:val="18"/>
          <w:szCs w:val="18"/>
          <w:color w:val="auto"/>
        </w:rPr>
        <w:t>Ziegler</w:t>
      </w:r>
    </w:p>
    <w:p>
      <w:pPr>
        <w:ind w:left="4440"/>
        <w:spacing w:after="0" w:line="237" w:lineRule="auto"/>
        <w:rPr>
          <w:sz w:val="20"/>
          <w:szCs w:val="20"/>
          <w:color w:val="auto"/>
        </w:rPr>
      </w:pPr>
      <w:r>
        <w:rPr>
          <w:rFonts w:ascii="Courier New" w:cs="Courier New" w:eastAsia="Courier New" w:hAnsi="Courier New"/>
          <w:sz w:val="18"/>
          <w:szCs w:val="18"/>
          <w:color w:val="auto"/>
        </w:rPr>
        <w:t>Attorney-in-Fact for Carlene M.</w:t>
      </w:r>
    </w:p>
    <w:p>
      <w:pPr>
        <w:ind w:left="4640"/>
        <w:spacing w:after="0" w:line="238" w:lineRule="auto"/>
        <w:rPr>
          <w:sz w:val="20"/>
          <w:szCs w:val="20"/>
          <w:color w:val="auto"/>
        </w:rPr>
      </w:pPr>
      <w:r>
        <w:rPr>
          <w:rFonts w:ascii="Courier New" w:cs="Courier New" w:eastAsia="Courier New" w:hAnsi="Courier New"/>
          <w:sz w:val="18"/>
          <w:szCs w:val="18"/>
          <w:color w:val="auto"/>
        </w:rPr>
        <w:t>Ziegler</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11 of 16</w:t>
      </w:r>
    </w:p>
    <w:p>
      <w:pPr>
        <w:sectPr>
          <w:pgSz w:w="11900" w:h="16838" w:orient="portrait"/>
          <w:cols w:equalWidth="0" w:num="1">
            <w:col w:w="10219"/>
          </w:cols>
          <w:pgMar w:left="240" w:top="717" w:right="1440" w:bottom="1440" w:gutter="0" w:footer="0" w:header="0"/>
        </w:sectPr>
      </w:pPr>
    </w:p>
    <w:bookmarkStart w:id="11" w:name="page12"/>
    <w:bookmarkEnd w:id="11"/>
    <w:p>
      <w:pPr>
        <w:ind w:left="3480"/>
        <w:spacing w:after="0"/>
        <w:rPr>
          <w:sz w:val="20"/>
          <w:szCs w:val="20"/>
          <w:color w:val="auto"/>
        </w:rPr>
      </w:pPr>
      <w:r>
        <w:rPr>
          <w:rFonts w:ascii="Courier New" w:cs="Courier New" w:eastAsia="Courier New" w:hAnsi="Courier New"/>
          <w:sz w:val="18"/>
          <w:szCs w:val="18"/>
          <w:color w:val="auto"/>
        </w:rPr>
        <w:t>Exhibit Index</w:t>
      </w:r>
    </w:p>
    <w:p>
      <w:pPr>
        <w:spacing w:after="0" w:line="207" w:lineRule="exact"/>
        <w:rPr>
          <w:sz w:val="20"/>
          <w:szCs w:val="20"/>
          <w:color w:val="auto"/>
        </w:rPr>
      </w:pPr>
    </w:p>
    <w:p>
      <w:pPr>
        <w:ind w:left="1380" w:right="1999" w:hanging="1368"/>
        <w:spacing w:after="0" w:line="237" w:lineRule="auto"/>
        <w:tabs>
          <w:tab w:leader="none" w:pos="1360" w:val="left"/>
        </w:tabs>
        <w:rPr>
          <w:sz w:val="20"/>
          <w:szCs w:val="20"/>
          <w:color w:val="auto"/>
        </w:rPr>
      </w:pPr>
      <w:r>
        <w:rPr>
          <w:rFonts w:ascii="Courier New" w:cs="Courier New" w:eastAsia="Courier New" w:hAnsi="Courier New"/>
          <w:sz w:val="18"/>
          <w:szCs w:val="18"/>
          <w:color w:val="auto"/>
        </w:rPr>
        <w:t>Exhibit 1</w:t>
      </w:r>
      <w:r>
        <w:rPr>
          <w:sz w:val="20"/>
          <w:szCs w:val="20"/>
          <w:color w:val="auto"/>
        </w:rPr>
        <w:tab/>
      </w:r>
      <w:r>
        <w:rPr>
          <w:rFonts w:ascii="Courier New" w:cs="Courier New" w:eastAsia="Courier New" w:hAnsi="Courier New"/>
          <w:sz w:val="18"/>
          <w:szCs w:val="18"/>
          <w:color w:val="auto"/>
        </w:rPr>
        <w:t>Joint Filing Agreement dated February 7, 2012 by and among Artisan Partners Holdings LP, Artisan Investment Corporation, Artisan Partners Limited Partnership, Artisan Investments GP LLC, ZFIC, Inc., Andrew A. Ziegler and Carlene M. Ziegler</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Exhibit 2</w:t>
      </w:r>
      <w:r>
        <w:rPr>
          <w:sz w:val="20"/>
          <w:szCs w:val="20"/>
          <w:color w:val="auto"/>
        </w:rPr>
        <w:tab/>
      </w:r>
      <w:r>
        <w:rPr>
          <w:rFonts w:ascii="Courier New" w:cs="Courier New" w:eastAsia="Courier New" w:hAnsi="Courier New"/>
          <w:sz w:val="16"/>
          <w:szCs w:val="16"/>
          <w:color w:val="auto"/>
        </w:rPr>
        <w:t>Power of Attorney of ZFIC, Inc., dated March 19, 2007</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Exhibit 3</w:t>
      </w:r>
      <w:r>
        <w:rPr>
          <w:sz w:val="20"/>
          <w:szCs w:val="20"/>
          <w:color w:val="auto"/>
        </w:rPr>
        <w:tab/>
      </w:r>
      <w:r>
        <w:rPr>
          <w:rFonts w:ascii="Courier New" w:cs="Courier New" w:eastAsia="Courier New" w:hAnsi="Courier New"/>
          <w:sz w:val="16"/>
          <w:szCs w:val="16"/>
          <w:color w:val="auto"/>
        </w:rPr>
        <w:t>Power of Attorney of Andrew A. Ziegler dated March 19, 2007</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Exhibit 4</w:t>
      </w:r>
      <w:r>
        <w:rPr>
          <w:sz w:val="20"/>
          <w:szCs w:val="20"/>
          <w:color w:val="auto"/>
        </w:rPr>
        <w:tab/>
      </w:r>
      <w:r>
        <w:rPr>
          <w:rFonts w:ascii="Courier New" w:cs="Courier New" w:eastAsia="Courier New" w:hAnsi="Courier New"/>
          <w:sz w:val="16"/>
          <w:szCs w:val="16"/>
          <w:color w:val="auto"/>
        </w:rPr>
        <w:t>Power of Attorney of Carlene M. Ziegler dated March 19, 2007</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12 of 16</w:t>
      </w:r>
    </w:p>
    <w:p>
      <w:pPr>
        <w:sectPr>
          <w:pgSz w:w="11900" w:h="16838" w:orient="portrait"/>
          <w:cols w:equalWidth="0" w:num="1">
            <w:col w:w="10219"/>
          </w:cols>
          <w:pgMar w:left="240" w:top="717" w:right="1440" w:bottom="1440" w:gutter="0" w:footer="0" w:header="0"/>
        </w:sectPr>
      </w:pPr>
    </w:p>
    <w:bookmarkStart w:id="12" w:name="page13"/>
    <w:bookmarkEnd w:id="12"/>
    <w:p>
      <w:pPr>
        <w:jc w:val="right"/>
        <w:ind w:right="1879"/>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419" w:firstLine="316"/>
        <w:spacing w:after="0" w:line="235" w:lineRule="auto"/>
        <w:rPr>
          <w:sz w:val="20"/>
          <w:szCs w:val="20"/>
          <w:color w:val="auto"/>
        </w:rPr>
      </w:pPr>
      <w:r>
        <w:rPr>
          <w:rFonts w:ascii="Courier New" w:cs="Courier New" w:eastAsia="Courier New" w:hAnsi="Courier New"/>
          <w:sz w:val="18"/>
          <w:szCs w:val="18"/>
          <w:color w:val="auto"/>
        </w:rPr>
        <w:t>The undersigned hereby agree to the joint filing of the Schedule 13G to which this Agreement is attached.</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Dated: February 7, 2012</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INVESTMENT CORPORATION,</w:t>
      </w:r>
    </w:p>
    <w:p>
      <w:pPr>
        <w:ind w:left="3900"/>
        <w:spacing w:after="0" w:line="238" w:lineRule="auto"/>
        <w:rPr>
          <w:sz w:val="20"/>
          <w:szCs w:val="20"/>
          <w:color w:val="auto"/>
        </w:rPr>
      </w:pPr>
      <w:r>
        <w:rPr>
          <w:rFonts w:ascii="Courier New" w:cs="Courier New" w:eastAsia="Courier New" w:hAnsi="Courier New"/>
          <w:sz w:val="18"/>
          <w:szCs w:val="18"/>
          <w:color w:val="auto"/>
        </w:rPr>
        <w:t>for itself and as the general partner of</w:t>
      </w:r>
    </w:p>
    <w:p>
      <w:pPr>
        <w:ind w:left="3900"/>
        <w:spacing w:after="0"/>
        <w:rPr>
          <w:sz w:val="20"/>
          <w:szCs w:val="20"/>
          <w:color w:val="auto"/>
        </w:rPr>
      </w:pPr>
      <w:r>
        <w:rPr>
          <w:rFonts w:ascii="Courier New" w:cs="Courier New" w:eastAsia="Courier New" w:hAnsi="Courier New"/>
          <w:sz w:val="18"/>
          <w:szCs w:val="18"/>
          <w:color w:val="auto"/>
        </w:rPr>
        <w:t>ARTISAN PARTNERS HOLDINGS LP</w:t>
      </w:r>
    </w:p>
    <w:p>
      <w:pPr>
        <w:spacing w:after="0" w:line="200" w:lineRule="exact"/>
        <w:rPr>
          <w:sz w:val="20"/>
          <w:szCs w:val="20"/>
          <w:color w:val="auto"/>
        </w:rPr>
      </w:pPr>
    </w:p>
    <w:p>
      <w:pPr>
        <w:jc w:val="center"/>
        <w:ind w:left="820"/>
        <w:spacing w:after="0"/>
        <w:tabs>
          <w:tab w:leader="none" w:pos="200" w:val="left"/>
        </w:tabs>
        <w:rPr>
          <w:sz w:val="20"/>
          <w:szCs w:val="20"/>
          <w:color w:val="auto"/>
        </w:rPr>
      </w:pPr>
      <w:r>
        <w:rPr>
          <w:rFonts w:ascii="Courier New" w:cs="Courier New" w:eastAsia="Courier New" w:hAnsi="Courier New"/>
          <w:sz w:val="18"/>
          <w:szCs w:val="18"/>
          <w:color w:val="auto"/>
        </w:rPr>
        <w:t>By:</w:t>
        <w:tab/>
        <w:t>Sarah A. Johnson*</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INVESTMENTS GP LLC,</w:t>
      </w:r>
    </w:p>
    <w:p>
      <w:pPr>
        <w:ind w:left="3900"/>
        <w:spacing w:after="0" w:line="238" w:lineRule="auto"/>
        <w:rPr>
          <w:sz w:val="20"/>
          <w:szCs w:val="20"/>
          <w:color w:val="auto"/>
        </w:rPr>
      </w:pPr>
      <w:r>
        <w:rPr>
          <w:rFonts w:ascii="Courier New" w:cs="Courier New" w:eastAsia="Courier New" w:hAnsi="Courier New"/>
          <w:sz w:val="18"/>
          <w:szCs w:val="18"/>
          <w:color w:val="auto"/>
        </w:rPr>
        <w:t>for itself and as the general partner of</w:t>
      </w:r>
    </w:p>
    <w:p>
      <w:pPr>
        <w:ind w:left="3900"/>
        <w:spacing w:after="0"/>
        <w:rPr>
          <w:sz w:val="20"/>
          <w:szCs w:val="20"/>
          <w:color w:val="auto"/>
        </w:rPr>
      </w:pPr>
      <w:r>
        <w:rPr>
          <w:rFonts w:ascii="Courier New" w:cs="Courier New" w:eastAsia="Courier New" w:hAnsi="Courier New"/>
          <w:sz w:val="18"/>
          <w:szCs w:val="18"/>
          <w:color w:val="auto"/>
        </w:rPr>
        <w:t>ARTISAN PARTNERS LIMITED PARTNERSHIP</w:t>
      </w:r>
    </w:p>
    <w:p>
      <w:pPr>
        <w:spacing w:after="0" w:line="200" w:lineRule="exact"/>
        <w:rPr>
          <w:sz w:val="20"/>
          <w:szCs w:val="20"/>
          <w:color w:val="auto"/>
        </w:rPr>
      </w:pPr>
    </w:p>
    <w:p>
      <w:pPr>
        <w:jc w:val="center"/>
        <w:ind w:left="820"/>
        <w:spacing w:after="0"/>
        <w:tabs>
          <w:tab w:leader="none" w:pos="200" w:val="left"/>
        </w:tabs>
        <w:rPr>
          <w:sz w:val="20"/>
          <w:szCs w:val="20"/>
          <w:color w:val="auto"/>
        </w:rPr>
      </w:pPr>
      <w:r>
        <w:rPr>
          <w:rFonts w:ascii="Courier New" w:cs="Courier New" w:eastAsia="Courier New" w:hAnsi="Courier New"/>
          <w:sz w:val="18"/>
          <w:szCs w:val="18"/>
          <w:color w:val="auto"/>
        </w:rPr>
        <w:t>By:</w:t>
        <w:tab/>
        <w:t>Sarah A. Johnson*</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ZFIC, INC.</w:t>
      </w:r>
    </w:p>
    <w:p>
      <w:pPr>
        <w:spacing w:after="0" w:line="201" w:lineRule="exact"/>
        <w:rPr>
          <w:sz w:val="20"/>
          <w:szCs w:val="20"/>
          <w:color w:val="auto"/>
        </w:rPr>
      </w:pPr>
    </w:p>
    <w:p>
      <w:pPr>
        <w:jc w:val="center"/>
        <w:ind w:left="820"/>
        <w:spacing w:after="0"/>
        <w:tabs>
          <w:tab w:leader="none" w:pos="200" w:val="left"/>
        </w:tabs>
        <w:rPr>
          <w:sz w:val="20"/>
          <w:szCs w:val="20"/>
          <w:color w:val="auto"/>
        </w:rPr>
      </w:pPr>
      <w:r>
        <w:rPr>
          <w:rFonts w:ascii="Courier New" w:cs="Courier New" w:eastAsia="Courier New" w:hAnsi="Courier New"/>
          <w:sz w:val="18"/>
          <w:szCs w:val="18"/>
          <w:color w:val="auto"/>
        </w:rPr>
        <w:t>By:</w:t>
        <w:tab/>
        <w:t>Sarah A. Johnson*</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ANDREW A. ZIEGLER</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Andrew A. Ziegler*</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CARLENE M. ZIEGLER</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Carlene M. Ziegler*</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320"/>
        <w:spacing w:after="0"/>
        <w:tabs>
          <w:tab w:leader="none" w:pos="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Sarah A. Johnson</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Sarah A. Johnson</w:t>
      </w:r>
    </w:p>
    <w:p>
      <w:pPr>
        <w:ind w:left="4540"/>
        <w:spacing w:after="0" w:line="237" w:lineRule="auto"/>
        <w:rPr>
          <w:sz w:val="20"/>
          <w:szCs w:val="20"/>
          <w:color w:val="auto"/>
        </w:rPr>
      </w:pPr>
      <w:r>
        <w:rPr>
          <w:rFonts w:ascii="Courier New" w:cs="Courier New" w:eastAsia="Courier New" w:hAnsi="Courier New"/>
          <w:sz w:val="18"/>
          <w:szCs w:val="18"/>
          <w:color w:val="auto"/>
        </w:rPr>
        <w:t>Vice President of Artisan</w:t>
      </w:r>
    </w:p>
    <w:p>
      <w:pPr>
        <w:ind w:left="4740"/>
        <w:spacing w:after="0" w:line="238" w:lineRule="auto"/>
        <w:rPr>
          <w:sz w:val="20"/>
          <w:szCs w:val="20"/>
          <w:color w:val="auto"/>
        </w:rPr>
      </w:pPr>
      <w:r>
        <w:rPr>
          <w:rFonts w:ascii="Courier New" w:cs="Courier New" w:eastAsia="Courier New" w:hAnsi="Courier New"/>
          <w:sz w:val="18"/>
          <w:szCs w:val="18"/>
          <w:color w:val="auto"/>
        </w:rPr>
        <w:t>Investment Corporation</w:t>
      </w:r>
    </w:p>
    <w:p>
      <w:pPr>
        <w:ind w:left="4540"/>
        <w:spacing w:after="0"/>
        <w:rPr>
          <w:sz w:val="20"/>
          <w:szCs w:val="20"/>
          <w:color w:val="auto"/>
        </w:rPr>
      </w:pPr>
      <w:r>
        <w:rPr>
          <w:rFonts w:ascii="Courier New" w:cs="Courier New" w:eastAsia="Courier New" w:hAnsi="Courier New"/>
          <w:sz w:val="18"/>
          <w:szCs w:val="18"/>
          <w:color w:val="auto"/>
        </w:rPr>
        <w:t>Vice President of Artisan</w:t>
      </w:r>
    </w:p>
    <w:p>
      <w:pPr>
        <w:ind w:left="4740"/>
        <w:spacing w:after="0" w:line="237" w:lineRule="auto"/>
        <w:rPr>
          <w:sz w:val="20"/>
          <w:szCs w:val="20"/>
          <w:color w:val="auto"/>
        </w:rPr>
      </w:pPr>
      <w:r>
        <w:rPr>
          <w:rFonts w:ascii="Courier New" w:cs="Courier New" w:eastAsia="Courier New" w:hAnsi="Courier New"/>
          <w:sz w:val="18"/>
          <w:szCs w:val="18"/>
          <w:color w:val="auto"/>
        </w:rPr>
        <w:t>Investments GP LLC</w:t>
      </w:r>
    </w:p>
    <w:p>
      <w:pPr>
        <w:ind w:left="4540"/>
        <w:spacing w:after="0"/>
        <w:rPr>
          <w:sz w:val="20"/>
          <w:szCs w:val="20"/>
          <w:color w:val="auto"/>
        </w:rPr>
      </w:pPr>
      <w:r>
        <w:rPr>
          <w:rFonts w:ascii="Courier New" w:cs="Courier New" w:eastAsia="Courier New" w:hAnsi="Courier New"/>
          <w:sz w:val="18"/>
          <w:szCs w:val="18"/>
          <w:color w:val="auto"/>
        </w:rPr>
        <w:t>Attorney-in-Fact for ZFIC, Inc.</w:t>
      </w:r>
    </w:p>
    <w:p>
      <w:pPr>
        <w:ind w:left="4540"/>
        <w:spacing w:after="0" w:line="237" w:lineRule="auto"/>
        <w:rPr>
          <w:sz w:val="20"/>
          <w:szCs w:val="20"/>
          <w:color w:val="auto"/>
        </w:rPr>
      </w:pPr>
      <w:r>
        <w:rPr>
          <w:rFonts w:ascii="Courier New" w:cs="Courier New" w:eastAsia="Courier New" w:hAnsi="Courier New"/>
          <w:sz w:val="18"/>
          <w:szCs w:val="18"/>
          <w:color w:val="auto"/>
        </w:rPr>
        <w:t>Attorney-in-Fact for Andrew A.</w:t>
      </w:r>
    </w:p>
    <w:p>
      <w:pPr>
        <w:jc w:val="center"/>
        <w:ind w:right="-20"/>
        <w:spacing w:after="0"/>
        <w:rPr>
          <w:sz w:val="20"/>
          <w:szCs w:val="20"/>
          <w:color w:val="auto"/>
        </w:rPr>
      </w:pPr>
      <w:r>
        <w:rPr>
          <w:rFonts w:ascii="Courier New" w:cs="Courier New" w:eastAsia="Courier New" w:hAnsi="Courier New"/>
          <w:sz w:val="18"/>
          <w:szCs w:val="18"/>
          <w:color w:val="auto"/>
        </w:rPr>
        <w:t>Ziegler</w:t>
      </w:r>
    </w:p>
    <w:p>
      <w:pPr>
        <w:ind w:left="4540"/>
        <w:spacing w:after="0" w:line="237" w:lineRule="auto"/>
        <w:rPr>
          <w:sz w:val="20"/>
          <w:szCs w:val="20"/>
          <w:color w:val="auto"/>
        </w:rPr>
      </w:pPr>
      <w:r>
        <w:rPr>
          <w:rFonts w:ascii="Courier New" w:cs="Courier New" w:eastAsia="Courier New" w:hAnsi="Courier New"/>
          <w:sz w:val="18"/>
          <w:szCs w:val="18"/>
          <w:color w:val="auto"/>
        </w:rPr>
        <w:t>Attorney-in-Fact for Carlene M.</w:t>
      </w:r>
    </w:p>
    <w:p>
      <w:pPr>
        <w:ind w:left="4740"/>
        <w:spacing w:after="0" w:line="238" w:lineRule="auto"/>
        <w:rPr>
          <w:sz w:val="20"/>
          <w:szCs w:val="20"/>
          <w:color w:val="auto"/>
        </w:rPr>
      </w:pPr>
      <w:r>
        <w:rPr>
          <w:rFonts w:ascii="Courier New" w:cs="Courier New" w:eastAsia="Courier New" w:hAnsi="Courier New"/>
          <w:sz w:val="18"/>
          <w:szCs w:val="18"/>
          <w:color w:val="auto"/>
        </w:rPr>
        <w:t>Ziegler</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13 of 16</w:t>
      </w:r>
    </w:p>
    <w:p>
      <w:pPr>
        <w:sectPr>
          <w:pgSz w:w="11900" w:h="16838" w:orient="portrait"/>
          <w:cols w:equalWidth="0" w:num="1">
            <w:col w:w="10219"/>
          </w:cols>
          <w:pgMar w:left="240" w:top="717" w:right="1440" w:bottom="1440" w:gutter="0" w:footer="0" w:header="0"/>
        </w:sectPr>
      </w:pPr>
    </w:p>
    <w:bookmarkStart w:id="13" w:name="page14"/>
    <w:bookmarkEnd w:id="13"/>
    <w:p>
      <w:pPr>
        <w:ind w:left="7380"/>
        <w:spacing w:after="0"/>
        <w:rPr>
          <w:sz w:val="20"/>
          <w:szCs w:val="20"/>
          <w:color w:val="auto"/>
        </w:rPr>
      </w:pPr>
      <w:r>
        <w:rPr>
          <w:rFonts w:ascii="Courier New" w:cs="Courier New" w:eastAsia="Courier New" w:hAnsi="Courier New"/>
          <w:sz w:val="18"/>
          <w:szCs w:val="18"/>
          <w:color w:val="auto"/>
        </w:rPr>
        <w:t>EXHIBIT 2</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The undersigned, ZFIC, Inc., hereby appoints Lawrence A. Totsky, Janet D. Olsen, and Sarah A. Johnson, and each of them individually, its true and lawful attorney-in-fact and agent, with full power to execute and file with the United States Securities and Exchange Commission and any stock exchange or similar authority, for and on its behalf in any and all capacities, any and all reports required to be filed pursuant to Section 13 of the Securities Exchange Act of 1934 and the rules thereunder, including but not limited to reports on Schedule 13D or 13G, any and all amendments to such reports, with all exhibits, and any other forms or documents as may be necessary in connection with the filing of such reports with the United States Securities and Exchange Commission and any stock exchange or similar authority, granting unto said attorney full power and authority to do and perform any and all acts for and on behalf of the undersigned which may be necessary or desirable to complete, as fully as the undersigned might or could do in person.</w:t>
      </w:r>
    </w:p>
    <w:p>
      <w:pPr>
        <w:spacing w:after="0" w:line="208"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the foregoing attorneys-in-fact and agents.</w:t>
      </w:r>
    </w:p>
    <w:p>
      <w:pPr>
        <w:spacing w:after="0" w:line="209"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this 19th day of March, 2007.</w:t>
      </w:r>
    </w:p>
    <w:p>
      <w:pPr>
        <w:spacing w:after="0" w:line="20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ZFIC, INC.</w:t>
      </w:r>
    </w:p>
    <w:p>
      <w:pPr>
        <w:spacing w:after="0" w:line="201" w:lineRule="exact"/>
        <w:rPr>
          <w:sz w:val="20"/>
          <w:szCs w:val="20"/>
          <w:color w:val="auto"/>
        </w:rPr>
      </w:pPr>
    </w:p>
    <w:p>
      <w:pPr>
        <w:ind w:left="47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A. Ziegler</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ind w:left="5280"/>
        <w:spacing w:after="0"/>
        <w:rPr>
          <w:sz w:val="20"/>
          <w:szCs w:val="20"/>
          <w:color w:val="auto"/>
        </w:rPr>
      </w:pPr>
      <w:r>
        <w:rPr>
          <w:rFonts w:ascii="Courier New" w:cs="Courier New" w:eastAsia="Courier New" w:hAnsi="Courier New"/>
          <w:sz w:val="18"/>
          <w:szCs w:val="18"/>
          <w:color w:val="auto"/>
        </w:rPr>
        <w:t>Andrew A. Ziegler</w:t>
      </w:r>
    </w:p>
    <w:p>
      <w:pPr>
        <w:ind w:left="5280"/>
        <w:spacing w:after="0" w:line="237" w:lineRule="auto"/>
        <w:rPr>
          <w:sz w:val="20"/>
          <w:szCs w:val="20"/>
          <w:color w:val="auto"/>
        </w:rPr>
      </w:pPr>
      <w:r>
        <w:rPr>
          <w:rFonts w:ascii="Courier New" w:cs="Courier New" w:eastAsia="Courier New" w:hAnsi="Courier New"/>
          <w:sz w:val="18"/>
          <w:szCs w:val="18"/>
          <w:color w:val="auto"/>
        </w:rPr>
        <w:t>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WISCONSIN )</w:t>
      </w:r>
    </w:p>
    <w:p>
      <w:pPr>
        <w:ind w:left="2220" w:hanging="210"/>
        <w:spacing w:after="0" w:line="238" w:lineRule="auto"/>
        <w:tabs>
          <w:tab w:leader="none" w:pos="22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COUNTY OF MILWAUKEE)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 Timothy K. Weston, a Notary Public in and for the County of Milwaukee, State of Wisconsin, DO HEREBY CERTIFY that Andrew A. Ziegler, who is personally known to me to be the same person whose name is subscribed to the foregoing instrument, appeared before me this day in person and acknowledged that he signed and delivered the said instrument as his own free and voluntary act, for the uses and purposes therein set forth.</w:t>
      </w: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Given under my hand and notarial seal, this 19th day of March, 2007.</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Timothy K. Weston</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Notary Public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14 of 16</w:t>
      </w:r>
    </w:p>
    <w:p>
      <w:pPr>
        <w:sectPr>
          <w:pgSz w:w="11900" w:h="16838" w:orient="portrait"/>
          <w:cols w:equalWidth="0" w:num="1">
            <w:col w:w="10219"/>
          </w:cols>
          <w:pgMar w:left="240" w:top="717" w:right="1440" w:bottom="1440" w:gutter="0" w:footer="0" w:header="0"/>
        </w:sectPr>
      </w:pPr>
    </w:p>
    <w:bookmarkStart w:id="14" w:name="page15"/>
    <w:bookmarkEnd w:id="14"/>
    <w:p>
      <w:pPr>
        <w:ind w:left="7380"/>
        <w:spacing w:after="0"/>
        <w:rPr>
          <w:sz w:val="20"/>
          <w:szCs w:val="20"/>
          <w:color w:val="auto"/>
        </w:rPr>
      </w:pPr>
      <w:r>
        <w:rPr>
          <w:rFonts w:ascii="Courier New" w:cs="Courier New" w:eastAsia="Courier New" w:hAnsi="Courier New"/>
          <w:sz w:val="18"/>
          <w:szCs w:val="18"/>
          <w:color w:val="auto"/>
        </w:rPr>
        <w:t>EXHIBIT 3</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The undersigned, Andrew A. Ziegler, hereby appoints Lawrence A. Totsky, Janet D. Olsen, and Sarah A. Johnson, and each of them individually, his true and lawful attorney-in-fact and agent, with full power to execute and file with the United States Securities and Exchange Commission and any stock exchange or similar authority, for and on his behalf in any and all capacities, any and all reports required to be filed pursuant to Section 13 of the Securities Exchange Act of 1934 and the rules thereunder, including but not limited to reports on Schedule 13D or 13G, any and all amendments to such reports, with all exhibits, and any other forms or documents as may be necessary in connection with the filing of such reports with the United States Securities and Exchange Commission and any stock exchange or similar authority, granting unto said attorney full power and authority to do and perform any and all acts for and on behalf of the undersigned which may be necessary or desirable to complete, as fully as the undersigned might or could do in person.</w:t>
      </w:r>
    </w:p>
    <w:p>
      <w:pPr>
        <w:spacing w:after="0" w:line="388"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the foregoing attorneys-in-fact and agents.</w:t>
      </w:r>
    </w:p>
    <w:p>
      <w:pPr>
        <w:spacing w:after="0" w:line="209"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this 19th day of March, 2007.</w:t>
      </w:r>
    </w:p>
    <w:p>
      <w:pPr>
        <w:spacing w:after="0" w:line="203"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Andrew A. Ziegler</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Andrew A. Ziegler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WISCONSIN )</w:t>
      </w:r>
    </w:p>
    <w:p>
      <w:pPr>
        <w:ind w:left="2220" w:hanging="210"/>
        <w:spacing w:after="0" w:line="238" w:lineRule="auto"/>
        <w:tabs>
          <w:tab w:leader="none" w:pos="22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COUNTY OF MILWAUKEE)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 Timothy K. Weston, a Notary Public in and for the County of Milwaukee, State of Wisconsin, DO HEREBY CERTIFY that Andrew A. Ziegler, who is personally known to me to be the same person whose name is subscribed to the foregoing instrument, appeared before me this day in person and acknowledged that he signed and delivered the said instrument as his own free and voluntary act, for the uses and purposes therein set forth.</w:t>
      </w: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Given under my hand and notarial seal, this 19th day of March, 2007.</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Timothy K. Weston</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Notary Public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15 of 16</w:t>
      </w:r>
    </w:p>
    <w:p>
      <w:pPr>
        <w:sectPr>
          <w:pgSz w:w="11900" w:h="16838" w:orient="portrait"/>
          <w:cols w:equalWidth="0" w:num="1">
            <w:col w:w="10219"/>
          </w:cols>
          <w:pgMar w:left="240" w:top="717" w:right="1440" w:bottom="1440" w:gutter="0" w:footer="0" w:header="0"/>
        </w:sectPr>
      </w:pPr>
    </w:p>
    <w:bookmarkStart w:id="15" w:name="page16"/>
    <w:bookmarkEnd w:id="15"/>
    <w:p>
      <w:pPr>
        <w:ind w:left="7380"/>
        <w:spacing w:after="0"/>
        <w:rPr>
          <w:sz w:val="20"/>
          <w:szCs w:val="20"/>
          <w:color w:val="auto"/>
        </w:rPr>
      </w:pPr>
      <w:r>
        <w:rPr>
          <w:rFonts w:ascii="Courier New" w:cs="Courier New" w:eastAsia="Courier New" w:hAnsi="Courier New"/>
          <w:sz w:val="18"/>
          <w:szCs w:val="18"/>
          <w:color w:val="auto"/>
        </w:rPr>
        <w:t>EXHIBIT 4</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The undersigned, Carlene M. Ziegler, hereby appoints Lawrence A. Totsky, Janet D. Olsen, and Sarah A. Johnson, and each of them individually, her true and lawful attorney-in-fact and agent, with full power to execute and file with the United States Securities and Exchange Commission and any stock exchange or similar authority, for and on her behalf in any and all capacities, any and all reports required to be filed pursuant to Section 13 of the Securities Exchange Act of 1934 and the rules thereunder, including but not limited to reports on Schedule 13D or 13G, any and all amendments to such reports, with all exhibits, and any other forms or documents as may be necessary in connection with the filing of such reports with the United States Securities and Exchange Commission and any stock exchange or similar authority, granting unto said attorney full power and authority to do and perform any and all acts for and on behalf of the undersigned which may be necessary or desirable to complete, as fully as the undersigned might or could do in person.</w:t>
      </w:r>
    </w:p>
    <w:p>
      <w:pPr>
        <w:spacing w:after="0" w:line="388"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the foregoing attorneys-in-fact and agents.</w:t>
      </w:r>
    </w:p>
    <w:p>
      <w:pPr>
        <w:spacing w:after="0" w:line="209"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this 19th day of March, 2007.</w:t>
      </w:r>
    </w:p>
    <w:p>
      <w:pPr>
        <w:spacing w:after="0" w:line="203"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Carlene M. Ziegler</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Carlene M. Ziegler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WISCONSIN )</w:t>
      </w:r>
    </w:p>
    <w:p>
      <w:pPr>
        <w:ind w:left="2220" w:hanging="210"/>
        <w:spacing w:after="0" w:line="238" w:lineRule="auto"/>
        <w:tabs>
          <w:tab w:leader="none" w:pos="2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COUNTY OF MILWAUKEE)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 Timothy K. Weston, a Notary Public in and for the County of Milwaukee, State of Wisconsin, DO HEREBY CERTIFY that Carlene M. Ziegler, who is personally known to me to be the same person whose name is subscribed to the foregoing instrument, appeared before me this day in person and acknowledged that she signed and delivered the said instrument as her own free and voluntary act, for the uses and purposes therein set forth.</w:t>
      </w: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Given under my hand and notarial seal, this 19th day of March, 2007.</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Timothy K. Weston</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Notary Public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16 of 16</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lvl w:ilvl="1">
      <w:lvlJc w:val="left"/>
      <w:lvlText w:val="[%2]"/>
      <w:numFmt w:val="upperLetter"/>
      <w:start w:val="24"/>
    </w:lvl>
  </w:abstractNum>
  <w:abstractNum w:abstractNumId="1">
    <w:nsid w:val="333AB105"/>
    <w:multiLevelType w:val="hybridMultilevel"/>
    <w:lvl w:ilvl="0">
      <w:lvlJc w:val="left"/>
      <w:lvlText w:val="1"/>
      <w:numFmt w:val="bullet"/>
      <w:start w:val="1"/>
    </w:lvl>
  </w:abstractNum>
  <w:abstractNum w:abstractNumId="2">
    <w:nsid w:val="721DA317"/>
    <w:multiLevelType w:val="hybridMultilevel"/>
    <w:lvl w:ilvl="0">
      <w:lvlJc w:val="left"/>
      <w:lvlText w:val="2"/>
      <w:numFmt w:val="bullet"/>
      <w:start w:val="1"/>
    </w:lvl>
  </w:abstractNum>
  <w:abstractNum w:abstractNumId="3">
    <w:nsid w:val="2443A858"/>
    <w:multiLevelType w:val="hybridMultilevel"/>
    <w:lvl w:ilvl="0">
      <w:lvlJc w:val="left"/>
      <w:lvlText w:val="3"/>
      <w:numFmt w:val="bullet"/>
      <w:start w:val="1"/>
    </w:lvl>
  </w:abstractNum>
  <w:abstractNum w:abstractNumId="4">
    <w:nsid w:val="2D1D5AE9"/>
    <w:multiLevelType w:val="hybridMultilevel"/>
    <w:lvl w:ilvl="0">
      <w:lvlJc w:val="left"/>
      <w:lvlText w:val="9"/>
      <w:numFmt w:val="bullet"/>
      <w:start w:val="1"/>
    </w:lvl>
  </w:abstractNum>
  <w:abstractNum w:abstractNumId="5">
    <w:nsid w:val="6763845E"/>
    <w:multiLevelType w:val="hybridMultilevel"/>
    <w:lvl w:ilvl="0">
      <w:lvlJc w:val="left"/>
      <w:lvlText w:val="%1"/>
      <w:numFmt w:val="decimal"/>
      <w:start w:val="12"/>
    </w:lvl>
  </w:abstractNum>
  <w:abstractNum w:abstractNumId="6">
    <w:nsid w:val="75A2A8D4"/>
    <w:multiLevelType w:val="hybridMultilevel"/>
    <w:lvl w:ilvl="0">
      <w:lvlJc w:val="left"/>
      <w:lvlText w:val="1"/>
      <w:numFmt w:val="bullet"/>
      <w:start w:val="1"/>
    </w:lvl>
  </w:abstractNum>
  <w:abstractNum w:abstractNumId="7">
    <w:nsid w:val="8EDBDAB"/>
    <w:multiLevelType w:val="hybridMultilevel"/>
    <w:lvl w:ilvl="0">
      <w:lvlJc w:val="left"/>
      <w:lvlText w:val="2"/>
      <w:numFmt w:val="bullet"/>
      <w:start w:val="1"/>
    </w:lvl>
  </w:abstractNum>
  <w:abstractNum w:abstractNumId="8">
    <w:nsid w:val="79838CB2"/>
    <w:multiLevelType w:val="hybridMultilevel"/>
    <w:lvl w:ilvl="0">
      <w:lvlJc w:val="left"/>
      <w:lvlText w:val="3"/>
      <w:numFmt w:val="bullet"/>
      <w:start w:val="1"/>
    </w:lvl>
  </w:abstractNum>
  <w:abstractNum w:abstractNumId="9">
    <w:nsid w:val="4353D0CD"/>
    <w:multiLevelType w:val="hybridMultilevel"/>
    <w:lvl w:ilvl="0">
      <w:lvlJc w:val="left"/>
      <w:lvlText w:val="9"/>
      <w:numFmt w:val="bullet"/>
      <w:start w:val="1"/>
    </w:lvl>
  </w:abstractNum>
  <w:abstractNum w:abstractNumId="10">
    <w:nsid w:val="B03E0C6"/>
    <w:multiLevelType w:val="hybridMultilevel"/>
    <w:lvl w:ilvl="0">
      <w:lvlJc w:val="left"/>
      <w:lvlText w:val="%1"/>
      <w:numFmt w:val="decimal"/>
      <w:start w:val="12"/>
    </w:lvl>
  </w:abstractNum>
  <w:abstractNum w:abstractNumId="11">
    <w:nsid w:val="189A769B"/>
    <w:multiLevelType w:val="hybridMultilevel"/>
    <w:lvl w:ilvl="0">
      <w:lvlJc w:val="left"/>
      <w:lvlText w:val="1"/>
      <w:numFmt w:val="bullet"/>
      <w:start w:val="1"/>
    </w:lvl>
  </w:abstractNum>
  <w:abstractNum w:abstractNumId="12">
    <w:nsid w:val="54E49EB4"/>
    <w:multiLevelType w:val="hybridMultilevel"/>
    <w:lvl w:ilvl="0">
      <w:lvlJc w:val="left"/>
      <w:lvlText w:val="2"/>
      <w:numFmt w:val="bullet"/>
      <w:start w:val="1"/>
    </w:lvl>
  </w:abstractNum>
  <w:abstractNum w:abstractNumId="13">
    <w:nsid w:val="71F32454"/>
    <w:multiLevelType w:val="hybridMultilevel"/>
    <w:lvl w:ilvl="0">
      <w:lvlJc w:val="left"/>
      <w:lvlText w:val="3"/>
      <w:numFmt w:val="bullet"/>
      <w:start w:val="1"/>
    </w:lvl>
  </w:abstractNum>
  <w:abstractNum w:abstractNumId="14">
    <w:nsid w:val="2CA88611"/>
    <w:multiLevelType w:val="hybridMultilevel"/>
    <w:lvl w:ilvl="0">
      <w:lvlJc w:val="left"/>
      <w:lvlText w:val="9"/>
      <w:numFmt w:val="bullet"/>
      <w:start w:val="1"/>
    </w:lvl>
  </w:abstractNum>
  <w:abstractNum w:abstractNumId="15">
    <w:nsid w:val="836C40E"/>
    <w:multiLevelType w:val="hybridMultilevel"/>
    <w:lvl w:ilvl="0">
      <w:lvlJc w:val="left"/>
      <w:lvlText w:val="%1"/>
      <w:numFmt w:val="decimal"/>
      <w:start w:val="12"/>
    </w:lvl>
  </w:abstractNum>
  <w:abstractNum w:abstractNumId="16">
    <w:nsid w:val="2901D82"/>
    <w:multiLevelType w:val="hybridMultilevel"/>
    <w:lvl w:ilvl="0">
      <w:lvlJc w:val="left"/>
      <w:lvlText w:val="1"/>
      <w:numFmt w:val="bullet"/>
      <w:start w:val="1"/>
    </w:lvl>
  </w:abstractNum>
  <w:abstractNum w:abstractNumId="17">
    <w:nsid w:val="3A95F874"/>
    <w:multiLevelType w:val="hybridMultilevel"/>
    <w:lvl w:ilvl="0">
      <w:lvlJc w:val="left"/>
      <w:lvlText w:val="2"/>
      <w:numFmt w:val="bullet"/>
      <w:start w:val="1"/>
    </w:lvl>
  </w:abstractNum>
  <w:abstractNum w:abstractNumId="18">
    <w:nsid w:val="8138641"/>
    <w:multiLevelType w:val="hybridMultilevel"/>
    <w:lvl w:ilvl="0">
      <w:lvlJc w:val="left"/>
      <w:lvlText w:val="3"/>
      <w:numFmt w:val="bullet"/>
      <w:start w:val="1"/>
    </w:lvl>
  </w:abstractNum>
  <w:abstractNum w:abstractNumId="19">
    <w:nsid w:val="1E7FF521"/>
    <w:multiLevelType w:val="hybridMultilevel"/>
    <w:lvl w:ilvl="0">
      <w:lvlJc w:val="left"/>
      <w:lvlText w:val="9"/>
      <w:numFmt w:val="bullet"/>
      <w:start w:val="1"/>
    </w:lvl>
  </w:abstractNum>
  <w:abstractNum w:abstractNumId="20">
    <w:nsid w:val="7C3DBD3D"/>
    <w:multiLevelType w:val="hybridMultilevel"/>
    <w:lvl w:ilvl="0">
      <w:lvlJc w:val="left"/>
      <w:lvlText w:val="%1"/>
      <w:numFmt w:val="decimal"/>
      <w:start w:val="12"/>
    </w:lvl>
  </w:abstractNum>
  <w:abstractNum w:abstractNumId="21">
    <w:nsid w:val="737B8DDC"/>
    <w:multiLevelType w:val="hybridMultilevel"/>
    <w:lvl w:ilvl="0">
      <w:lvlJc w:val="left"/>
      <w:lvlText w:val="1"/>
      <w:numFmt w:val="bullet"/>
      <w:start w:val="1"/>
    </w:lvl>
  </w:abstractNum>
  <w:abstractNum w:abstractNumId="22">
    <w:nsid w:val="6CEAF087"/>
    <w:multiLevelType w:val="hybridMultilevel"/>
    <w:lvl w:ilvl="0">
      <w:lvlJc w:val="left"/>
      <w:lvlText w:val="2"/>
      <w:numFmt w:val="bullet"/>
      <w:start w:val="1"/>
    </w:lvl>
  </w:abstractNum>
  <w:abstractNum w:abstractNumId="23">
    <w:nsid w:val="22221A70"/>
    <w:multiLevelType w:val="hybridMultilevel"/>
    <w:lvl w:ilvl="0">
      <w:lvlJc w:val="left"/>
      <w:lvlText w:val="3"/>
      <w:numFmt w:val="bullet"/>
      <w:start w:val="1"/>
    </w:lvl>
  </w:abstractNum>
  <w:abstractNum w:abstractNumId="24">
    <w:nsid w:val="4516DDE9"/>
    <w:multiLevelType w:val="hybridMultilevel"/>
    <w:lvl w:ilvl="0">
      <w:lvlJc w:val="left"/>
      <w:lvlText w:val="9"/>
      <w:numFmt w:val="bullet"/>
      <w:start w:val="1"/>
    </w:lvl>
  </w:abstractNum>
  <w:abstractNum w:abstractNumId="25">
    <w:nsid w:val="3006C83E"/>
    <w:multiLevelType w:val="hybridMultilevel"/>
    <w:lvl w:ilvl="0">
      <w:lvlJc w:val="left"/>
      <w:lvlText w:val="%1"/>
      <w:numFmt w:val="decimal"/>
      <w:start w:val="12"/>
    </w:lvl>
  </w:abstractNum>
  <w:abstractNum w:abstractNumId="26">
    <w:nsid w:val="614FD4A1"/>
    <w:multiLevelType w:val="hybridMultilevel"/>
    <w:lvl w:ilvl="0">
      <w:lvlJc w:val="left"/>
      <w:lvlText w:val="1"/>
      <w:numFmt w:val="bullet"/>
      <w:start w:val="1"/>
    </w:lvl>
  </w:abstractNum>
  <w:abstractNum w:abstractNumId="27">
    <w:nsid w:val="419AC241"/>
    <w:multiLevelType w:val="hybridMultilevel"/>
    <w:lvl w:ilvl="0">
      <w:lvlJc w:val="left"/>
      <w:lvlText w:val="2"/>
      <w:numFmt w:val="bullet"/>
      <w:start w:val="1"/>
    </w:lvl>
  </w:abstractNum>
  <w:abstractNum w:abstractNumId="28">
    <w:nsid w:val="5577F8E1"/>
    <w:multiLevelType w:val="hybridMultilevel"/>
    <w:lvl w:ilvl="0">
      <w:lvlJc w:val="left"/>
      <w:lvlText w:val="3"/>
      <w:numFmt w:val="bullet"/>
      <w:start w:val="1"/>
    </w:lvl>
  </w:abstractNum>
  <w:abstractNum w:abstractNumId="29">
    <w:nsid w:val="440BADFC"/>
    <w:multiLevelType w:val="hybridMultilevel"/>
    <w:lvl w:ilvl="0">
      <w:lvlJc w:val="left"/>
      <w:lvlText w:val="9"/>
      <w:numFmt w:val="bullet"/>
      <w:start w:val="1"/>
    </w:lvl>
  </w:abstractNum>
  <w:abstractNum w:abstractNumId="30">
    <w:nsid w:val="5072367"/>
    <w:multiLevelType w:val="hybridMultilevel"/>
    <w:lvl w:ilvl="0">
      <w:lvlJc w:val="left"/>
      <w:lvlText w:val="%1"/>
      <w:numFmt w:val="decimal"/>
      <w:start w:val="12"/>
    </w:lvl>
  </w:abstractNum>
  <w:abstractNum w:abstractNumId="31">
    <w:nsid w:val="3804823E"/>
    <w:multiLevelType w:val="hybridMultilevel"/>
    <w:lvl w:ilvl="0">
      <w:lvlJc w:val="left"/>
      <w:lvlText w:val="1"/>
      <w:numFmt w:val="bullet"/>
      <w:start w:val="1"/>
    </w:lvl>
  </w:abstractNum>
  <w:abstractNum w:abstractNumId="32">
    <w:nsid w:val="77465F01"/>
    <w:multiLevelType w:val="hybridMultilevel"/>
    <w:lvl w:ilvl="0">
      <w:lvlJc w:val="left"/>
      <w:lvlText w:val="2"/>
      <w:numFmt w:val="bullet"/>
      <w:start w:val="1"/>
    </w:lvl>
  </w:abstractNum>
  <w:abstractNum w:abstractNumId="33">
    <w:nsid w:val="7724C67E"/>
    <w:multiLevelType w:val="hybridMultilevel"/>
    <w:lvl w:ilvl="0">
      <w:lvlJc w:val="left"/>
      <w:lvlText w:val="3"/>
      <w:numFmt w:val="bullet"/>
      <w:start w:val="1"/>
    </w:lvl>
  </w:abstractNum>
  <w:abstractNum w:abstractNumId="34">
    <w:nsid w:val="5C482A97"/>
    <w:multiLevelType w:val="hybridMultilevel"/>
    <w:lvl w:ilvl="0">
      <w:lvlJc w:val="left"/>
      <w:lvlText w:val="9"/>
      <w:numFmt w:val="bullet"/>
      <w:start w:val="1"/>
    </w:lvl>
  </w:abstractNum>
  <w:abstractNum w:abstractNumId="35">
    <w:nsid w:val="2463B9EA"/>
    <w:multiLevelType w:val="hybridMultilevel"/>
    <w:lvl w:ilvl="0">
      <w:lvlJc w:val="left"/>
      <w:lvlText w:val="%1"/>
      <w:numFmt w:val="decimal"/>
      <w:start w:val="12"/>
    </w:lvl>
  </w:abstractNum>
  <w:abstractNum w:abstractNumId="36">
    <w:nsid w:val="5E884ADC"/>
    <w:multiLevelType w:val="hybridMultilevel"/>
    <w:lvl w:ilvl="0">
      <w:lvlJc w:val="left"/>
      <w:lvlText w:val="(%1)"/>
      <w:numFmt w:val="lowerLetter"/>
      <w:start w:val="5"/>
    </w:lvl>
  </w:abstractNum>
  <w:abstractNum w:abstractNumId="37">
    <w:nsid w:val="51EAD36B"/>
    <w:multiLevelType w:val="hybridMultilevel"/>
    <w:lvl w:ilvl="0">
      <w:lvlJc w:val="left"/>
      <w:lvlText w:val="(%1)"/>
      <w:numFmt w:val="lowerLetter"/>
      <w:start w:val="1"/>
    </w:lvl>
    <w:lvl w:ilvl="1">
      <w:lvlJc w:val="left"/>
      <w:lvlText w:val="(%2)"/>
      <w:numFmt w:val="lowerRoman"/>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2019-12-09T10:23:02Z</dcterms:created>
  <dcterms:modified xsi:type="dcterms:W3CDTF">2019-12-09T10:23:02Z</dcterms:modified>
</cp:coreProperties>
</file>