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6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1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80" w:type="dxa"/>
            <w:vAlign w:val="bottom"/>
          </w:tcPr>
          <w:p>
            <w:pPr>
              <w:jc w:val="center"/>
              <w:ind w:right="19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80" w:type="dxa"/>
            <w:vAlign w:val="bottom"/>
            <w:vMerge w:val="restart"/>
          </w:tcPr>
          <w:p>
            <w:pPr>
              <w:jc w:val="center"/>
              <w:ind w:right="19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80" w:type="dxa"/>
            <w:vAlign w:val="bottom"/>
            <w:vMerge w:val="restart"/>
          </w:tcPr>
          <w:p>
            <w:pPr>
              <w:jc w:val="center"/>
              <w:ind w:right="19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5366385</wp:posOffset>
            </wp:positionH>
            <wp:positionV relativeFrom="paragraph">
              <wp:posOffset>-609600</wp:posOffset>
            </wp:positionV>
            <wp:extent cx="8255" cy="610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4047490</wp:posOffset>
            </wp:positionH>
            <wp:positionV relativeFrom="paragraph">
              <wp:posOffset>-617855</wp:posOffset>
            </wp:positionV>
            <wp:extent cx="8255" cy="618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-593090</wp:posOffset>
            </wp:positionV>
            <wp:extent cx="1278255" cy="5689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8255"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-1558925</wp:posOffset>
            </wp:positionH>
            <wp:positionV relativeFrom="paragraph">
              <wp:posOffset>36830</wp:posOffset>
            </wp:positionV>
            <wp:extent cx="6967220" cy="1624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060" w:space="400"/>
            <w:col w:w="8620"/>
          </w:cols>
          <w:pgMar w:left="460" w:top="216" w:right="359" w:bottom="323"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gridSpan w:val="3"/>
            <w:vMerge w:val="restart"/>
          </w:tcPr>
          <w:p>
            <w:pPr>
              <w:ind w:left="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GOLDSTEIN JOSEPH L</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80" w:type="dxa"/>
            <w:vAlign w:val="bottom"/>
            <w:tcBorders>
              <w:bottom w:val="single" w:sz="8" w:color="0000EE"/>
            </w:tcBorders>
            <w:gridSpan w:val="7"/>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REGENERON PHARMACEUTICALS,</w:t>
              </w:r>
            </w:hyperlink>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4"/>
            <w:vMerge w:val="restart"/>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gridSpan w:val="2"/>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gridSpan w:val="4"/>
            <w:vMerge w:val="continue"/>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gridSpan w:val="2"/>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gridSpan w:val="4"/>
            <w:vMerge w:val="continue"/>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5"/>
                <w:szCs w:val="5"/>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5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560" w:type="dxa"/>
            <w:vAlign w:val="bottom"/>
            <w:gridSpan w:val="7"/>
          </w:tcPr>
          <w:p>
            <w:pPr>
              <w:ind w:left="240"/>
              <w:spacing w:after="0"/>
              <w:rPr>
                <w:sz w:val="20"/>
                <w:szCs w:val="20"/>
                <w:color w:val="auto"/>
              </w:rPr>
            </w:pPr>
            <w:r>
              <w:rPr>
                <w:rFonts w:ascii="Times New Roman" w:cs="Times New Roman" w:eastAsia="Times New Roman" w:hAnsi="Times New Roman"/>
                <w:sz w:val="17"/>
                <w:szCs w:val="17"/>
                <w:color w:val="0000FF"/>
              </w:rPr>
              <w:t>09/21/2020</w:t>
            </w: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298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38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20" w:type="dxa"/>
            <w:vAlign w:val="bottom"/>
          </w:tcPr>
          <w:p>
            <w:pPr>
              <w:spacing w:after="0"/>
              <w:rPr>
                <w:sz w:val="7"/>
                <w:szCs w:val="7"/>
                <w:color w:val="auto"/>
              </w:rPr>
            </w:pP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380" w:type="dxa"/>
            <w:vAlign w:val="bottom"/>
            <w:gridSpan w:val="7"/>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0"/>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20" w:type="dxa"/>
            <w:vAlign w:val="bottom"/>
            <w:gridSpan w:val="8"/>
          </w:tcPr>
          <w:p>
            <w:pPr>
              <w:ind w:left="12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gridSpan w:val="2"/>
          </w:tcPr>
          <w:p>
            <w:pPr>
              <w:spacing w:after="0"/>
              <w:rPr>
                <w:sz w:val="10"/>
                <w:szCs w:val="10"/>
                <w:color w:val="auto"/>
              </w:rPr>
            </w:pPr>
          </w:p>
        </w:tc>
        <w:tc>
          <w:tcPr>
            <w:tcW w:w="336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7"/>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5"/>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3"/>
          </w:tcPr>
          <w:p>
            <w:pPr>
              <w:ind w:left="10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5"/>
          </w:tcPr>
          <w:p>
            <w:pPr>
              <w:ind w:left="58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86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4"/>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09/21/2020</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3,784</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3"/>
          </w:tcPr>
          <w:p>
            <w:pPr>
              <w:jc w:val="center"/>
              <w:ind w:right="8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371.4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9,427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09/21/2020</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4,960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3"/>
          </w:tcPr>
          <w:p>
            <w:pPr>
              <w:jc w:val="center"/>
              <w:ind w:right="8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380.95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14,387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09/21/2020</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7,830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3"/>
          </w:tcPr>
          <w:p>
            <w:pPr>
              <w:jc w:val="center"/>
              <w:ind w:right="8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376.69</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22,217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09/21/2020</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543.19</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21,917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09/21/2020</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700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544.96</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21,217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09/21/2020</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546.01</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20,417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09/21/2020</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1,356</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547.28</w:t>
            </w:r>
            <w:r>
              <w:rPr>
                <w:rFonts w:ascii="Times New Roman" w:cs="Times New Roman" w:eastAsia="Times New Roman" w:hAnsi="Times New Roman"/>
                <w:sz w:val="21"/>
                <w:szCs w:val="21"/>
                <w:color w:val="008000"/>
                <w:w w:val="93"/>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19,061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09/21/2020</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3,654</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548.13</w:t>
            </w:r>
            <w:r>
              <w:rPr>
                <w:rFonts w:ascii="Times New Roman" w:cs="Times New Roman" w:eastAsia="Times New Roman" w:hAnsi="Times New Roman"/>
                <w:sz w:val="21"/>
                <w:szCs w:val="21"/>
                <w:color w:val="008000"/>
                <w:w w:val="93"/>
                <w:vertAlign w:val="superscript"/>
              </w:rPr>
              <w:t>(6)</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15,407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09/21/2020</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2,600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549.07</w:t>
            </w:r>
            <w:r>
              <w:rPr>
                <w:rFonts w:ascii="Times New Roman" w:cs="Times New Roman" w:eastAsia="Times New Roman" w:hAnsi="Times New Roman"/>
                <w:sz w:val="21"/>
                <w:szCs w:val="21"/>
                <w:color w:val="008000"/>
                <w:w w:val="93"/>
                <w:vertAlign w:val="superscript"/>
              </w:rPr>
              <w:t>(7)</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12,807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09/21/2020</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1,600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550.11</w:t>
            </w:r>
            <w:r>
              <w:rPr>
                <w:rFonts w:ascii="Times New Roman" w:cs="Times New Roman" w:eastAsia="Times New Roman" w:hAnsi="Times New Roman"/>
                <w:sz w:val="21"/>
                <w:szCs w:val="21"/>
                <w:color w:val="008000"/>
                <w:w w:val="93"/>
                <w:vertAlign w:val="superscript"/>
              </w:rPr>
              <w:t>(8)</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11,207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09/21/2020</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1,501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551.09</w:t>
            </w:r>
            <w:r>
              <w:rPr>
                <w:rFonts w:ascii="Times New Roman" w:cs="Times New Roman" w:eastAsia="Times New Roman" w:hAnsi="Times New Roman"/>
                <w:sz w:val="21"/>
                <w:szCs w:val="21"/>
                <w:color w:val="008000"/>
                <w:w w:val="93"/>
                <w:vertAlign w:val="superscript"/>
              </w:rPr>
              <w:t>(9)</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9,706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09/21/2020</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513</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552.01</w:t>
            </w:r>
            <w:r>
              <w:rPr>
                <w:rFonts w:ascii="Times New Roman" w:cs="Times New Roman" w:eastAsia="Times New Roman" w:hAnsi="Times New Roman"/>
                <w:sz w:val="21"/>
                <w:szCs w:val="21"/>
                <w:color w:val="008000"/>
                <w:w w:val="92"/>
                <w:vertAlign w:val="superscript"/>
              </w:rPr>
              <w:t>(10)</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9,193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09/21/2020</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1,101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553.17</w:t>
            </w:r>
            <w:r>
              <w:rPr>
                <w:rFonts w:ascii="Times New Roman" w:cs="Times New Roman" w:eastAsia="Times New Roman" w:hAnsi="Times New Roman"/>
                <w:sz w:val="21"/>
                <w:szCs w:val="21"/>
                <w:color w:val="008000"/>
                <w:w w:val="92"/>
                <w:vertAlign w:val="superscript"/>
              </w:rPr>
              <w:t>(11)</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8,092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09/21/2020</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899</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554.82</w:t>
            </w:r>
            <w:r>
              <w:rPr>
                <w:rFonts w:ascii="Times New Roman" w:cs="Times New Roman" w:eastAsia="Times New Roman" w:hAnsi="Times New Roman"/>
                <w:sz w:val="21"/>
                <w:szCs w:val="21"/>
                <w:color w:val="008000"/>
                <w:w w:val="92"/>
                <w:vertAlign w:val="superscript"/>
              </w:rPr>
              <w:t>(12)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7,193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09/21/2020</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1,530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555.74</w:t>
            </w:r>
            <w:r>
              <w:rPr>
                <w:rFonts w:ascii="Times New Roman" w:cs="Times New Roman" w:eastAsia="Times New Roman" w:hAnsi="Times New Roman"/>
                <w:sz w:val="21"/>
                <w:szCs w:val="21"/>
                <w:color w:val="008000"/>
                <w:w w:val="92"/>
                <w:vertAlign w:val="superscript"/>
              </w:rPr>
              <w:t>(13)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5,663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09/22/2020</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3"/>
          </w:tcPr>
          <w:p>
            <w:pPr>
              <w:jc w:val="center"/>
              <w:ind w:right="8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552.36</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5,643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7"/>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2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5"/>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1"/>
                <w:szCs w:val="11"/>
                <w:color w:val="auto"/>
              </w:rPr>
            </w:pPr>
          </w:p>
        </w:tc>
        <w:tc>
          <w:tcPr>
            <w:tcW w:w="7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gridSpan w:val="4"/>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ind w:righ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371.4</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3"/>
                <w:szCs w:val="13"/>
                <w:color w:val="0000FF"/>
              </w:rPr>
              <w:t>09/21/2020</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3,784</w:t>
            </w:r>
          </w:p>
        </w:tc>
        <w:tc>
          <w:tcPr>
            <w:tcW w:w="78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(14)</w:t>
            </w: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01/02/2029</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120" w:type="dxa"/>
            <w:vAlign w:val="bottom"/>
          </w:tcPr>
          <w:p>
            <w:pPr>
              <w:spacing w:after="0"/>
              <w:rPr>
                <w:sz w:val="16"/>
                <w:szCs w:val="16"/>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3,784</w:t>
            </w:r>
          </w:p>
        </w:tc>
        <w:tc>
          <w:tcPr>
            <w:tcW w:w="200" w:type="dxa"/>
            <w:vAlign w:val="bottom"/>
          </w:tcPr>
          <w:p>
            <w:pPr>
              <w:spacing w:after="0"/>
              <w:rPr>
                <w:sz w:val="16"/>
                <w:szCs w:val="16"/>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60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Option</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jc w:val="center"/>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ind w:righ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376.69</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3"/>
                <w:szCs w:val="13"/>
                <w:color w:val="0000FF"/>
              </w:rPr>
              <w:t>09/21/2020</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7,830</w:t>
            </w:r>
          </w:p>
        </w:tc>
        <w:tc>
          <w:tcPr>
            <w:tcW w:w="78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(15)</w:t>
            </w: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01/03/2027</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120" w:type="dxa"/>
            <w:vAlign w:val="bottom"/>
          </w:tcPr>
          <w:p>
            <w:pPr>
              <w:spacing w:after="0"/>
              <w:rPr>
                <w:sz w:val="16"/>
                <w:szCs w:val="16"/>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7,830</w:t>
            </w:r>
          </w:p>
        </w:tc>
        <w:tc>
          <w:tcPr>
            <w:tcW w:w="200" w:type="dxa"/>
            <w:vAlign w:val="bottom"/>
          </w:tcPr>
          <w:p>
            <w:pPr>
              <w:spacing w:after="0"/>
              <w:rPr>
                <w:sz w:val="16"/>
                <w:szCs w:val="16"/>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60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-7082790</wp:posOffset>
            </wp:positionV>
            <wp:extent cx="7033260" cy="7750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33260" cy="7750810"/>
                    </a:xfrm>
                    <a:prstGeom prst="rect">
                      <a:avLst/>
                    </a:prstGeom>
                    <a:noFill/>
                  </pic:spPr>
                </pic:pic>
              </a:graphicData>
            </a:graphic>
          </wp:anchor>
        </w:drawing>
      </w:r>
    </w:p>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080"/>
          </w:cols>
          <w:pgMar w:left="460" w:top="216" w:right="359" w:bottom="323"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294640</wp:posOffset>
            </wp:positionH>
            <wp:positionV relativeFrom="page">
              <wp:posOffset>88900</wp:posOffset>
            </wp:positionV>
            <wp:extent cx="7033260" cy="2366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2366645"/>
                    </a:xfrm>
                    <a:prstGeom prst="rect">
                      <a:avLst/>
                    </a:prstGeom>
                    <a:noFill/>
                  </pic:spPr>
                </pic:pic>
              </a:graphicData>
            </a:graphic>
          </wp:anchor>
        </w:drawing>
        <w:t>Table II - Derivative Securities Acquired, Disposed of, or Beneficially Owned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380.95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09/21/2020</w:t>
            </w:r>
          </w:p>
        </w:tc>
        <w:tc>
          <w:tcPr>
            <w:tcW w:w="1100" w:type="dxa"/>
            <w:vAlign w:val="bottom"/>
          </w:tcPr>
          <w:p>
            <w:pPr>
              <w:spacing w:after="0"/>
              <w:rPr>
                <w:sz w:val="16"/>
                <w:szCs w:val="16"/>
                <w:color w:val="auto"/>
              </w:rPr>
            </w:pPr>
          </w:p>
        </w:tc>
        <w:tc>
          <w:tcPr>
            <w:tcW w:w="80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7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4,960</w:t>
            </w:r>
          </w:p>
        </w:tc>
        <w:tc>
          <w:tcPr>
            <w:tcW w:w="78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(15)</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01/02/2028</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4,960</w:t>
            </w:r>
          </w:p>
        </w:tc>
        <w:tc>
          <w:tcPr>
            <w:tcW w:w="6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2,479</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6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160" w:hanging="137"/>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Disposition/acquisition made pursuant to a plan intended to comply with Rule 10b5-1(c).</w:t>
      </w:r>
    </w:p>
    <w:p>
      <w:pPr>
        <w:spacing w:after="0" w:line="45" w:lineRule="exact"/>
        <w:rPr>
          <w:rFonts w:ascii="Times New Roman" w:cs="Times New Roman" w:eastAsia="Times New Roman" w:hAnsi="Times New Roman"/>
          <w:sz w:val="13"/>
          <w:szCs w:val="13"/>
          <w:color w:val="008000"/>
        </w:rPr>
      </w:pPr>
    </w:p>
    <w:p>
      <w:pPr>
        <w:ind w:left="20" w:right="200" w:firstLine="3"/>
        <w:spacing w:after="0" w:line="258"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300 shares of Company stock on September 21, 2020 at prices ranging from $542.66 to $543.48. Upon request by the Commission staff, the Company, or a security holder of the Company, the reporting person will provide full information regarding the number of shares sold by the reporting person on September 21, 2020 at each separate price.</w:t>
      </w:r>
    </w:p>
    <w:p>
      <w:pPr>
        <w:spacing w:after="0" w:line="16" w:lineRule="exact"/>
        <w:rPr>
          <w:rFonts w:ascii="Times New Roman" w:cs="Times New Roman" w:eastAsia="Times New Roman" w:hAnsi="Times New Roman"/>
          <w:sz w:val="13"/>
          <w:szCs w:val="13"/>
          <w:color w:val="008000"/>
        </w:rPr>
      </w:pPr>
    </w:p>
    <w:p>
      <w:pPr>
        <w:ind w:left="20" w:right="200" w:firstLine="3"/>
        <w:spacing w:after="0" w:line="258"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700 shares of Company stock on September 21, 2020 at prices ranging from $544.49 to $545.37. Upon request by the Commission staff, the Company, or a security holder of the Company, the reporting person will provide full information regarding the number of shares sold by the reporting person on September 21, 2020 at each separate price.</w:t>
      </w:r>
    </w:p>
    <w:p>
      <w:pPr>
        <w:spacing w:after="0" w:line="16" w:lineRule="exact"/>
        <w:rPr>
          <w:rFonts w:ascii="Times New Roman" w:cs="Times New Roman" w:eastAsia="Times New Roman" w:hAnsi="Times New Roman"/>
          <w:sz w:val="13"/>
          <w:szCs w:val="13"/>
          <w:color w:val="008000"/>
        </w:rPr>
      </w:pPr>
    </w:p>
    <w:p>
      <w:pPr>
        <w:ind w:left="20" w:right="200" w:firstLine="3"/>
        <w:spacing w:after="0" w:line="258"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800 shares of Company stock on September 21, 2020 at prices ranging from $545.56 to $546.53. Upon request by the Commission staff, the Company, or a security holder of the Company, the reporting person will provide full information regarding the number of shares sold by the reporting person on September 21, 2020 at each separate price.</w:t>
      </w:r>
    </w:p>
    <w:p>
      <w:pPr>
        <w:spacing w:after="0" w:line="16" w:lineRule="exact"/>
        <w:rPr>
          <w:rFonts w:ascii="Times New Roman" w:cs="Times New Roman" w:eastAsia="Times New Roman" w:hAnsi="Times New Roman"/>
          <w:sz w:val="13"/>
          <w:szCs w:val="13"/>
          <w:color w:val="008000"/>
        </w:rPr>
      </w:pPr>
    </w:p>
    <w:p>
      <w:pPr>
        <w:ind w:left="20" w:right="400" w:firstLine="3"/>
        <w:spacing w:after="0" w:line="293" w:lineRule="auto"/>
        <w:tabs>
          <w:tab w:leader="none" w:pos="15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volume-weighted average price of sales of 1,356 shares of Company stock on September 21, 2020 at prices ranging from $546.57 to $547.55. Upon request by the Commission staff, the Company, or a security holder of the Company, the reporting person will provide full information regarding the number of shares sold by the reporting person on September 21, 2020 at each separate price.</w:t>
      </w:r>
    </w:p>
    <w:p>
      <w:pPr>
        <w:ind w:left="20" w:right="400" w:firstLine="3"/>
        <w:spacing w:after="0" w:line="293" w:lineRule="auto"/>
        <w:tabs>
          <w:tab w:leader="none" w:pos="15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volume-weighted average price of sales of 3,654 shares of Company stock on September 21, 2020 at prices ranging from $547.61 to $548.59. Upon request by the Commission staff, the Company, or a security holder of the Company, the reporting person will provide full information regarding the number of shares sold by the reporting person on September 21, 2020 at each separate price.</w:t>
      </w:r>
    </w:p>
    <w:p>
      <w:pPr>
        <w:ind w:left="20" w:right="400" w:firstLine="3"/>
        <w:spacing w:after="0" w:line="293" w:lineRule="auto"/>
        <w:tabs>
          <w:tab w:leader="none" w:pos="15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volume-weighted average price of sales of 2,600 shares of Company stock on September 21, 2020 at prices ranging from $548.62 to $549.60. Upon request by the Commission staff, the Company, or a security holder of the Company, the reporting person will provide full information regarding the number of shares sold by the reporting person on September 21, 2020 at each separate price.</w:t>
      </w:r>
    </w:p>
    <w:p>
      <w:pPr>
        <w:ind w:left="20" w:right="400" w:firstLine="3"/>
        <w:spacing w:after="0" w:line="293" w:lineRule="auto"/>
        <w:tabs>
          <w:tab w:leader="none" w:pos="15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volume-weighted average price of sales of 1,600 shares of Company stock on September 21, 2020 at prices ranging from $549.62 to $550.52. Upon request by the Commission staff, the Company, or a security holder of the Company, the reporting person will provide full information regarding the number of shares sold by the reporting person on September 21, 2020 at each separate price.</w:t>
      </w:r>
    </w:p>
    <w:p>
      <w:pPr>
        <w:ind w:left="20" w:right="400" w:firstLine="3"/>
        <w:spacing w:after="0" w:line="293" w:lineRule="auto"/>
        <w:tabs>
          <w:tab w:leader="none" w:pos="15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volume-weighted average price of sales of 1,501 shares of Company stock on September 21, 2020 at prices ranging from $550.64 to $551.55. Upon request by the Commission staff, the Company, or a security holder of the Company, the reporting person will provide full information regarding the number of shares sold by the reporting person on September 21, 2020 at each separate price.</w:t>
      </w:r>
    </w:p>
    <w:p>
      <w:pPr>
        <w:ind w:left="20" w:right="140" w:firstLine="3"/>
        <w:spacing w:after="0" w:line="258" w:lineRule="auto"/>
        <w:tabs>
          <w:tab w:leader="none" w:pos="21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513 shares of Company stock on September 21, 2020 at prices ranging from $551.69 to $552.51. Upon request by the Commission staff, the Company, or a security holder of the Company, the reporting person will provide full information regarding the number of shares sold by the reporting person on September 21, 2020 at each separate price.</w:t>
      </w:r>
    </w:p>
    <w:p>
      <w:pPr>
        <w:spacing w:after="0" w:line="16" w:lineRule="exact"/>
        <w:rPr>
          <w:rFonts w:ascii="Times New Roman" w:cs="Times New Roman" w:eastAsia="Times New Roman" w:hAnsi="Times New Roman"/>
          <w:sz w:val="13"/>
          <w:szCs w:val="13"/>
          <w:color w:val="008000"/>
        </w:rPr>
      </w:pPr>
    </w:p>
    <w:p>
      <w:pPr>
        <w:jc w:val="center"/>
        <w:ind w:left="20" w:right="400" w:firstLine="3"/>
        <w:spacing w:after="0" w:line="293"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volume-weighted average price of sales of 1,101 shares of Company stock on September 21, 2020 at prices ranging from $552.69 to $553.59. Upon request by the Commission staff, the Company, or a security holder of the Company, the reporting person will provide full information regarding the number of shares sold by the reporting person on September 21, 2020 at each separate price.</w:t>
      </w:r>
    </w:p>
    <w:p>
      <w:pPr>
        <w:ind w:left="20" w:right="140" w:firstLine="3"/>
        <w:spacing w:after="0" w:line="258" w:lineRule="auto"/>
        <w:tabs>
          <w:tab w:leader="none" w:pos="21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899 shares of Company stock on September 21, 2020 at prices ranging from $554.32 to $555.22. Upon request by the Commission staff, the Company, or a security holder of the Company, the reporting person will provide full information regarding the number of shares sold by the reporting person on September 21, 2020 at each separate price.</w:t>
      </w:r>
    </w:p>
    <w:p>
      <w:pPr>
        <w:spacing w:after="0" w:line="16" w:lineRule="exact"/>
        <w:rPr>
          <w:rFonts w:ascii="Times New Roman" w:cs="Times New Roman" w:eastAsia="Times New Roman" w:hAnsi="Times New Roman"/>
          <w:sz w:val="13"/>
          <w:szCs w:val="13"/>
          <w:color w:val="008000"/>
        </w:rPr>
      </w:pPr>
    </w:p>
    <w:p>
      <w:pPr>
        <w:ind w:left="220" w:hanging="197"/>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1,530 shares of Company stock on September 21, 2020 at prices ranging from $555.51 to $556.04. Upon request by the Commission staff, the</w:t>
      </w:r>
    </w:p>
    <w:p>
      <w:pPr>
        <w:spacing w:after="0" w:line="7" w:lineRule="exact"/>
        <w:rPr>
          <w:rFonts w:ascii="Times New Roman" w:cs="Times New Roman" w:eastAsia="Times New Roman" w:hAnsi="Times New Roman"/>
          <w:sz w:val="13"/>
          <w:szCs w:val="13"/>
          <w:color w:val="008000"/>
        </w:rPr>
      </w:pPr>
    </w:p>
    <w:p>
      <w:pPr>
        <w:ind w:left="20"/>
        <w:spacing w:after="0"/>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Company, or a security holder of the Company, the reporting person will provide full information regarding the number of shares sold by the reporting person on September 21, 2020 at each separate price.</w:t>
      </w:r>
    </w:p>
    <w:p>
      <w:pPr>
        <w:spacing w:after="0" w:line="31" w:lineRule="exact"/>
        <w:rPr>
          <w:rFonts w:ascii="Times New Roman" w:cs="Times New Roman" w:eastAsia="Times New Roman" w:hAnsi="Times New Roman"/>
          <w:sz w:val="13"/>
          <w:szCs w:val="13"/>
          <w:color w:val="008000"/>
        </w:rPr>
      </w:pPr>
    </w:p>
    <w:p>
      <w:pPr>
        <w:ind w:left="20" w:right="300" w:firstLine="3"/>
        <w:spacing w:after="0" w:line="258" w:lineRule="auto"/>
        <w:tabs>
          <w:tab w:leader="none" w:pos="21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16" w:lineRule="exact"/>
        <w:rPr>
          <w:rFonts w:ascii="Times New Roman" w:cs="Times New Roman" w:eastAsia="Times New Roman" w:hAnsi="Times New Roman"/>
          <w:sz w:val="13"/>
          <w:szCs w:val="13"/>
          <w:color w:val="008000"/>
        </w:rPr>
      </w:pPr>
    </w:p>
    <w:p>
      <w:pPr>
        <w:ind w:left="220" w:hanging="197"/>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becomes exercisable in three equal annual installments, commencing one year after the date of grant.</w:t>
      </w:r>
    </w:p>
    <w:p>
      <w:pPr>
        <w:spacing w:after="0" w:line="5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/s/**Joseph L. Goldstein</w:t>
            </w:r>
          </w:p>
        </w:tc>
        <w:tc>
          <w:tcPr>
            <w:tcW w:w="36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09/23/2020</w:t>
            </w:r>
          </w:p>
        </w:tc>
      </w:tr>
      <w:tr>
        <w:trPr>
          <w:trHeight w:val="20"/>
        </w:trPr>
        <w:tc>
          <w:tcPr>
            <w:tcW w:w="1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1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20" w:right="3520" w:firstLine="3"/>
        <w:spacing w:after="0" w:line="337" w:lineRule="auto"/>
        <w:tabs>
          <w:tab w:leader="none" w:pos="15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22547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2020-09-23T15:04:28Z</dcterms:created>
  <dcterms:modified xsi:type="dcterms:W3CDTF">2020-09-23T15:04:28Z</dcterms:modified>
</cp:coreProperties>
</file>