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COLES N ANTHONY</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60" w:type="dxa"/>
            <w:vAlign w:val="bottom"/>
            <w:tcBorders>
              <w:top w:val="single" w:sz="8" w:color="2C2C2C"/>
            </w:tcBorders>
            <w:gridSpan w:val="20"/>
          </w:tcPr>
          <w:p>
            <w:pPr>
              <w:ind w:lef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01/02/2026</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155</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1,714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772.76</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1,962</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01/02/2036</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1,962</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1,962</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By: Richard Gluckselig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28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N.</w:t>
      </w:r>
      <w:r>
        <w:rPr>
          <w:sz w:val="20"/>
          <w:szCs w:val="20"/>
          <w:color w:val="auto"/>
        </w:rPr>
        <w:tab/>
      </w:r>
      <w:r>
        <w:rPr>
          <w:rFonts w:ascii="Times New Roman" w:cs="Times New Roman" w:eastAsia="Times New Roman" w:hAnsi="Times New Roman"/>
          <w:sz w:val="16"/>
          <w:szCs w:val="16"/>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Anthony Coles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645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4579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97018"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2026-01-06T16:12:47Z</dcterms:created>
  <dcterms:modified xsi:type="dcterms:W3CDTF">2026-01-06T16:12:47Z</dcterms:modified>
</cp:coreProperties>
</file>