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edgardoc.xml.htm"/>
      <w:bookmarkStart w:id="1" w:name="ksedgar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Fenimore Christopher R.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777 OLD SAW MILL RIVER ROAD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TARRYTOWN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10591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REGENERON PHARMACEUTICALS,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REGN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 Finance CFO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08/18/2026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5"/>
        <w:gridCol w:w="905"/>
        <w:gridCol w:w="774"/>
        <w:gridCol w:w="601"/>
        <w:gridCol w:w="348"/>
        <w:gridCol w:w="845"/>
        <w:gridCol w:w="453"/>
        <w:gridCol w:w="841"/>
        <w:gridCol w:w="1161"/>
        <w:gridCol w:w="997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3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08/18/2026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6,283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381.92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24,583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08/18/2026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4,599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813.47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19,984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1,574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401(k) Plan</w:t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1,897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Trust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Trust for Daugh</w:t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Trust for Son</w:t>
            </w:r>
          </w:p>
        </w:tc>
      </w:tr>
    </w:tbl>
    <w:tbl>
      <w:tblPr>
        <w:tblW w:w="1231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325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31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32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132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32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Non-Qualified 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381.92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08/18/2026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6,283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12/16/2026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6,283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6,000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These shares are held in a trust for the benefit of the reporting person's spouse. The reporting person and the reporting person's spouse are trustees of the trust.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stock option award vested in four equal annual installments, commencing one year after the date of grant.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Christopher R. Fenimore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97422" TargetMode="External"/><Relationship Id="rId5" Type="http://schemas.openxmlformats.org/officeDocument/2006/relationships/hyperlink" Target="http://www.sec.gov/cgi-bin/browse-edgar?action=getcompany&amp;CIK=000087258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669</Words>
  <Characters>3563</Characters>
  <CharactersWithSpaces>4128</CharactersWithSpaces>
  <Paragraphs>132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