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80"/>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-111760</wp:posOffset>
            </wp:positionV>
            <wp:extent cx="209232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428625"/>
                    </a:xfrm>
                    <a:prstGeom prst="rect">
                      <a:avLst/>
                    </a:prstGeom>
                    <a:noFill/>
                  </pic:spPr>
                </pic:pic>
              </a:graphicData>
            </a:graphic>
          </wp:anchor>
        </w:drawing>
      </w:r>
    </w:p>
    <w:p>
      <w:pPr>
        <w:spacing w:after="0" w:line="19"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0" w:lineRule="exact"/>
        <w:rPr>
          <w:sz w:val="24"/>
          <w:szCs w:val="24"/>
          <w:color w:val="auto"/>
        </w:rPr>
      </w:pPr>
      <w:r>
        <w:rPr>
          <w:sz w:val="24"/>
          <w:szCs w:val="24"/>
          <w:color w:val="auto"/>
        </w:rPr>
        <w:br w:type="column"/>
      </w:r>
    </w:p>
    <w:p>
      <w:pPr>
        <w:jc w:val="both"/>
        <w:ind w:right="680"/>
        <w:spacing w:after="0" w:line="313" w:lineRule="auto"/>
        <w:rPr>
          <w:sz w:val="20"/>
          <w:szCs w:val="20"/>
          <w:color w:val="auto"/>
        </w:rPr>
      </w:pPr>
      <w:r>
        <w:rPr>
          <w:rFonts w:ascii="Times New Roman" w:cs="Times New Roman" w:eastAsia="Times New Roman" w:hAnsi="Times New Roman"/>
          <w:sz w:val="17"/>
          <w:szCs w:val="17"/>
          <w:color w:val="auto"/>
        </w:rPr>
        <w:t>Phone 914 847 7000 www.regeneron.com</w:t>
      </w:r>
    </w:p>
    <w:p>
      <w:pPr>
        <w:spacing w:after="0" w:line="347" w:lineRule="exact"/>
        <w:rPr>
          <w:sz w:val="24"/>
          <w:szCs w:val="24"/>
          <w:color w:val="auto"/>
        </w:rPr>
      </w:pPr>
    </w:p>
    <w:p>
      <w:pPr>
        <w:sectPr>
          <w:pgSz w:w="11900" w:h="16838" w:orient="portrait"/>
          <w:cols w:equalWidth="0" w:num="2">
            <w:col w:w="8440" w:space="720"/>
            <w:col w:w="2180"/>
          </w:cols>
          <w:pgMar w:left="240" w:top="850" w:right="319" w:bottom="1440" w:gutter="0" w:footer="0" w:header="0"/>
        </w:sectPr>
      </w:pP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Via EDGAR</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4, 2016</w:t>
      </w:r>
    </w:p>
    <w:p>
      <w:pPr>
        <w:spacing w:after="0" w:line="36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Mr. Jim B. Rosenberg</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Office of Healthcare and Insurance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40" w:lineRule="exact"/>
        <w:rPr>
          <w:sz w:val="24"/>
          <w:szCs w:val="24"/>
          <w:color w:val="auto"/>
        </w:rPr>
      </w:pPr>
    </w:p>
    <w:p>
      <w:pPr>
        <w:ind w:left="40"/>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Regeneron Pharmaceuticals, Inc.</w:t>
      </w:r>
    </w:p>
    <w:p>
      <w:pPr>
        <w:spacing w:after="0" w:line="44"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Form 10-K for the Fiscal Year Ended December 31, 2015</w:t>
      </w:r>
    </w:p>
    <w:p>
      <w:pPr>
        <w:spacing w:after="0" w:line="44"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Filed February 11, 2016</w:t>
      </w:r>
    </w:p>
    <w:p>
      <w:pPr>
        <w:spacing w:after="0" w:line="44"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Form 8-K dated February 9, 2016</w:t>
      </w:r>
    </w:p>
    <w:p>
      <w:pPr>
        <w:spacing w:after="0" w:line="44"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Filed February 9, 2016</w:t>
      </w:r>
    </w:p>
    <w:p>
      <w:pPr>
        <w:spacing w:after="0" w:line="44"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File No. 000-19034</w:t>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Dear Mr. Rosenberg:</w:t>
      </w:r>
    </w:p>
    <w:p>
      <w:pPr>
        <w:spacing w:after="0" w:line="220" w:lineRule="exact"/>
        <w:rPr>
          <w:sz w:val="24"/>
          <w:szCs w:val="24"/>
          <w:color w:val="auto"/>
        </w:rPr>
      </w:pPr>
    </w:p>
    <w:p>
      <w:pPr>
        <w:ind w:firstLine="230"/>
        <w:spacing w:after="0" w:line="268" w:lineRule="auto"/>
        <w:rPr>
          <w:sz w:val="20"/>
          <w:szCs w:val="20"/>
          <w:color w:val="auto"/>
        </w:rPr>
      </w:pPr>
      <w:r>
        <w:rPr>
          <w:rFonts w:ascii="Times New Roman" w:cs="Times New Roman" w:eastAsia="Times New Roman" w:hAnsi="Times New Roman"/>
          <w:sz w:val="21"/>
          <w:szCs w:val="21"/>
          <w:color w:val="auto"/>
        </w:rPr>
        <w:t>Regeneron Pharmaceuticals, Inc. (the "Company") acknowledges receipt of the letter dated May 2, 2016 provided by the staff of the Securities and Exchange Commission (the "Staff") with respect to the above-referenced Form 10-K and Form 8-K. The Company subsequently corresponded with Bonnie Baynes of the Staff on May 3, 2016, who kindly granted the Company’s request for a five business day extension. Accordingly, the Company plans to provide its response to the letter on or before May 23, 2016.</w:t>
      </w:r>
    </w:p>
    <w:p>
      <w:pPr>
        <w:spacing w:after="0" w:line="164"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22"/>
          <w:szCs w:val="22"/>
          <w:color w:val="auto"/>
        </w:rPr>
        <w:t>If you have any questions regarding the foregoing, please contact me at (914) 847-7270.</w:t>
      </w:r>
    </w:p>
    <w:p>
      <w:pPr>
        <w:spacing w:after="0" w:line="368"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1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0" w:lineRule="exact"/>
        <w:rPr>
          <w:sz w:val="24"/>
          <w:szCs w:val="24"/>
          <w:color w:val="auto"/>
        </w:rPr>
      </w:pPr>
    </w:p>
    <w:p>
      <w:pPr>
        <w:spacing w:after="0" w:line="22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color w:val="auto"/>
        </w:rPr>
        <w:t>/s/ Robert E. Landry</w:t>
      </w:r>
    </w:p>
    <w:p>
      <w:pPr>
        <w:spacing w:after="0" w:line="368"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color w:val="auto"/>
        </w:rPr>
        <w:t>Robert E. Landry</w:t>
      </w:r>
    </w:p>
    <w:p>
      <w:pPr>
        <w:spacing w:after="0" w:line="28"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color w:val="auto"/>
        </w:rPr>
        <w:t>Senior Vice President, Finance and Chief Financial Officer</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500" w:hanging="492"/>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Bonnie Baynes, Staff Accountant</w:t>
      </w:r>
    </w:p>
    <w:sectPr>
      <w:pgSz w:w="11900" w:h="16838" w:orient="portrait"/>
      <w:cols w:equalWidth="0" w:num="1">
        <w:col w:w="11340"/>
      </w:cols>
      <w:pgMar w:left="240" w:top="85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2019-12-05T23:32:40Z</dcterms:created>
  <dcterms:modified xsi:type="dcterms:W3CDTF">2019-12-05T23:32:40Z</dcterms:modified>
</cp:coreProperties>
</file>