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COLES N ANTHONY</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20"/>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20"/>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w w:val="92"/>
              </w:rPr>
              <w:t>By: Beverly Dubs as attorney-</w:t>
            </w:r>
          </w:p>
        </w:tc>
        <w:tc>
          <w:tcPr>
            <w:tcW w:w="8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01/03/2020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140" w:type="dxa"/>
            <w:vAlign w:val="bottom"/>
            <w:tcBorders>
              <w:top w:val="single" w:sz="8" w:color="auto"/>
              <w:bottom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in-fact For: N. Anthony Coles</w:t>
            </w: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gridSpan w:val="2"/>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18"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2020-01-06T15:03:47Z</dcterms:created>
  <dcterms:modified xsi:type="dcterms:W3CDTF">2020-01-06T15:03:47Z</dcterms:modified>
</cp:coreProperties>
</file>