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docProps/core.xml" ContentType="application/vnd.openxmlformats-package.core-properties+xml"/>
  <Override PartName="/docProps/app.xml" ContentType="application/vnd.openxmlformats-officedocument.extended-properties+xml"/>
  <Default Extension="jpeg" ContentType="image/jpeg"/>
  <Default Extension="png" ContentType="image/png"/>
  <Override PartName="/word/numbering.xml" ContentType="application/vnd.openxmlformats-officedocument.wordprocessingml.numbering+xml"/>
</Types>
</file>

<file path=_rels/.rels><?xml version="1.0" encoding="UTF-8" standalone="yes"?>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mc="http://schemas.openxmlformats.org/markup-compatibility/2006" xmlns:o="urn:schemas-microsoft-com:office:office" xmlns:r="http://schemas.openxmlformats.org/officeDocument/2006/relationships" xmlns:v="urn:schemas-microsoft-com:vml" xmlns:wp="http://schemas.openxmlformats.org/drawingml/2006/wordprocessingDrawing" xmlns:w10="urn:schemas-microsoft-com:office:word" xmlns:w="http://schemas.openxmlformats.org/wordprocessingml/2006/main" xmlns:wps="http://schemas.microsoft.com/office/word/2010/wordprocessingShape">
  <w:body>
    <w:bookmarkStart w:id="0" w:name="page1"/>
    <w:bookmarkEnd w:id="0"/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21"/>
          <w:szCs w:val="21"/>
          <w:color w:val="auto"/>
        </w:rPr>
        <w:t>SEC Form 4</w:t>
      </w:r>
    </w:p>
    <w:p>
      <w:pPr>
        <w:spacing w:after="0" w:line="34" w:lineRule="exact"/>
        <w:rPr>
          <w:sz w:val="24"/>
          <w:szCs w:val="24"/>
          <w:color w:val="auto"/>
        </w:rPr>
      </w:pPr>
    </w:p>
    <w:p>
      <w:pPr>
        <w:ind w:left="7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23"/>
          <w:szCs w:val="23"/>
          <w:b w:val="1"/>
          <w:bCs w:val="1"/>
          <w:color w:val="auto"/>
        </w:rPr>
        <w:t>FORM 4</w:t>
      </w:r>
    </w:p>
    <w:p>
      <w:pPr>
        <w:spacing w:after="0" w:line="200" w:lineRule="exact"/>
        <w:rPr>
          <w:sz w:val="24"/>
          <w:szCs w:val="24"/>
          <w:color w:val="auto"/>
        </w:rPr>
      </w:pPr>
    </w:p>
    <w:p>
      <w:pPr>
        <w:spacing w:after="0" w:line="246" w:lineRule="exact"/>
        <w:rPr>
          <w:sz w:val="24"/>
          <w:szCs w:val="24"/>
          <w:color w:val="auto"/>
        </w:rPr>
      </w:pPr>
    </w:p>
    <w:p>
      <w:pPr>
        <w:ind w:left="360"/>
        <w:spacing w:after="0" w:line="233" w:lineRule="auto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2"/>
          <w:szCs w:val="12"/>
          <w:color w:val="auto"/>
        </w:rPr>
        <w:t xml:space="preserve">Check this box if no longer subject to Section 16. Form 4 or Form 5 obligations may continue. </w:t>
      </w:r>
      <w:r>
        <w:rPr>
          <w:rFonts w:ascii="Arial" w:cs="Arial" w:eastAsia="Arial" w:hAnsi="Arial"/>
          <w:sz w:val="12"/>
          <w:szCs w:val="12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2"/>
          <w:szCs w:val="12"/>
          <w:color w:val="auto"/>
        </w:rPr>
        <w:t xml:space="preserve"> Instruction 1(b).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35560</wp:posOffset>
            </wp:positionH>
            <wp:positionV relativeFrom="paragraph">
              <wp:posOffset>-234315</wp:posOffset>
            </wp:positionV>
            <wp:extent cx="132080" cy="132080"/>
            <wp:wrapNone/>
            <wp:docPr id="1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8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32080" cy="13208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 w:line="255" w:lineRule="exact"/>
        <w:rPr>
          <w:sz w:val="24"/>
          <w:szCs w:val="24"/>
          <w:color w:val="auto"/>
        </w:rPr>
      </w:pPr>
    </w:p>
    <w:p>
      <w:pPr>
        <w:spacing w:after="0" w:line="1" w:lineRule="exact"/>
        <w:rPr>
          <w:sz w:val="1"/>
          <w:szCs w:val="1"/>
          <w:color w:val="auto"/>
        </w:r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259"/>
        </w:trPr>
        <w:tc>
          <w:tcPr>
            <w:tcW w:w="6320" w:type="dxa"/>
            <w:vAlign w:val="bottom"/>
          </w:tcPr>
          <w:p>
            <w:pPr>
              <w:jc w:val="center"/>
              <w:ind w:right="136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1"/>
                <w:szCs w:val="21"/>
                <w:b w:val="1"/>
                <w:bCs w:val="1"/>
                <w:color w:val="auto"/>
                <w:w w:val="98"/>
              </w:rPr>
              <w:t>UNITED STATES SECURITIES AND EXCHANGE COMMISSION</w:t>
            </w:r>
          </w:p>
        </w:tc>
        <w:tc>
          <w:tcPr>
            <w:tcW w:w="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6"/>
        </w:trPr>
        <w:tc>
          <w:tcPr>
            <w:tcW w:w="6320" w:type="dxa"/>
            <w:vAlign w:val="bottom"/>
            <w:vMerge w:val="restart"/>
          </w:tcPr>
          <w:p>
            <w:pPr>
              <w:jc w:val="center"/>
              <w:ind w:right="136"/>
              <w:spacing w:after="0" w:line="14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Washington, D.C. 20549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6"/>
        </w:trPr>
        <w:tc>
          <w:tcPr>
            <w:tcW w:w="632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40" w:type="dxa"/>
            <w:vAlign w:val="bottom"/>
            <w:gridSpan w:val="3"/>
            <w:vMerge w:val="restart"/>
          </w:tcPr>
          <w:p>
            <w:pPr>
              <w:ind w:left="3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auto"/>
              </w:rPr>
              <w:t>OMB APPROVAL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16"/>
        </w:trPr>
        <w:tc>
          <w:tcPr>
            <w:tcW w:w="632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04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1"/>
        </w:trPr>
        <w:tc>
          <w:tcPr>
            <w:tcW w:w="6320" w:type="dxa"/>
            <w:vAlign w:val="bottom"/>
            <w:vMerge w:val="restart"/>
          </w:tcPr>
          <w:p>
            <w:pPr>
              <w:jc w:val="center"/>
              <w:ind w:right="136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1"/>
                <w:szCs w:val="21"/>
                <w:b w:val="1"/>
                <w:bCs w:val="1"/>
                <w:color w:val="auto"/>
                <w:w w:val="98"/>
              </w:rPr>
              <w:t>STATEMENT OF CHANGES IN BENEFICIAL OWNERSHIP</w:t>
            </w: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top w:val="single" w:sz="8" w:color="808080"/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top w:val="single" w:sz="8" w:color="808080"/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83"/>
        </w:trPr>
        <w:tc>
          <w:tcPr>
            <w:tcW w:w="6320" w:type="dxa"/>
            <w:vAlign w:val="bottom"/>
            <w:vMerge w:val="continue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24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OMB Number:</w:t>
            </w:r>
          </w:p>
        </w:tc>
        <w:tc>
          <w:tcPr>
            <w:tcW w:w="760" w:type="dxa"/>
            <w:vAlign w:val="bottom"/>
          </w:tcPr>
          <w:p>
            <w:pPr>
              <w:jc w:val="right"/>
              <w:ind w:right="2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3235-0287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0"/>
        </w:trPr>
        <w:tc>
          <w:tcPr>
            <w:tcW w:w="6320" w:type="dxa"/>
            <w:vAlign w:val="bottom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040" w:type="dxa"/>
            <w:vAlign w:val="bottom"/>
            <w:gridSpan w:val="3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Estimated average burden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2"/>
        </w:trPr>
        <w:tc>
          <w:tcPr>
            <w:tcW w:w="63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4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82"/>
        </w:trPr>
        <w:tc>
          <w:tcPr>
            <w:tcW w:w="6320" w:type="dxa"/>
            <w:vAlign w:val="bottom"/>
            <w:vMerge w:val="restart"/>
          </w:tcPr>
          <w:p>
            <w:pPr>
              <w:jc w:val="center"/>
              <w:ind w:right="136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Filed pursuant to Section 16(a) of the Securities Exchange Act of 1934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24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hours per response:</w:t>
            </w:r>
          </w:p>
        </w:tc>
        <w:tc>
          <w:tcPr>
            <w:tcW w:w="760" w:type="dxa"/>
            <w:vAlign w:val="bottom"/>
          </w:tcPr>
          <w:p>
            <w:pPr>
              <w:jc w:val="right"/>
              <w:ind w:right="2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0.5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4"/>
        </w:trPr>
        <w:tc>
          <w:tcPr>
            <w:tcW w:w="6320" w:type="dxa"/>
            <w:vAlign w:val="bottom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"/>
        </w:trPr>
        <w:tc>
          <w:tcPr>
            <w:tcW w:w="6320" w:type="dxa"/>
            <w:vAlign w:val="bottom"/>
            <w:vMerge w:val="continue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5290820</wp:posOffset>
            </wp:positionH>
            <wp:positionV relativeFrom="paragraph">
              <wp:posOffset>-630555</wp:posOffset>
            </wp:positionV>
            <wp:extent cx="58420" cy="643890"/>
            <wp:wrapNone/>
            <wp:docPr id="2" name="Picture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/>
                    <pic:cNvPicPr>
                      <a:picLocks noChangeAspect="1" noChangeArrowheads="1"/>
                    </pic:cNvPicPr>
                  </pic:nvPicPr>
                  <pic:blipFill>
                    <a:blip r:embed="rId9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8420" cy="64389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  <w:drawing>
          <wp:anchor simplePos="0" relativeHeight="251657728" behindDoc="1" locked="0" layoutInCell="0" allowOverlap="1">
            <wp:simplePos x="0" y="0"/>
            <wp:positionH relativeFrom="column">
              <wp:posOffset>4004945</wp:posOffset>
            </wp:positionH>
            <wp:positionV relativeFrom="paragraph">
              <wp:posOffset>-630555</wp:posOffset>
            </wp:positionV>
            <wp:extent cx="58420" cy="643890"/>
            <wp:wrapNone/>
            <wp:docPr id="3" name="Picture 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/>
                    <pic:cNvPicPr>
                      <a:picLocks noChangeAspect="1" noChangeArrowheads="1"/>
                    </pic:cNvPicPr>
                  </pic:nvPicPr>
                  <pic:blipFill>
                    <a:blip r:embed="rId10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8420" cy="64389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ind w:left="142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or Section 30(h) of the Investment Company Act of 1940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-1609725</wp:posOffset>
            </wp:positionH>
            <wp:positionV relativeFrom="paragraph">
              <wp:posOffset>21590</wp:posOffset>
            </wp:positionV>
            <wp:extent cx="7045960" cy="5731510"/>
            <wp:wrapNone/>
            <wp:docPr id="4" name="Picture 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"/>
                    <pic:cNvPicPr>
                      <a:picLocks noChangeAspect="1" noChangeArrowheads="1"/>
                    </pic:cNvPicPr>
                  </pic:nvPicPr>
                  <pic:blipFill>
                    <a:blip r:embed="rId11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7045960" cy="573151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104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2">
            <w:col w:w="2280" w:space="240"/>
            <w:col w:w="8560"/>
          </w:cols>
          <w:pgMar w:left="460" w:top="222" w:right="359" w:bottom="1440" w:gutter="0" w:footer="0" w:header="0"/>
        </w:sectPr>
      </w:pPr>
    </w:p>
    <w:p>
      <w:pPr>
        <w:spacing w:after="0" w:line="4" w:lineRule="exact"/>
        <w:rPr>
          <w:sz w:val="24"/>
          <w:szCs w:val="24"/>
          <w:color w:val="auto"/>
        </w:rPr>
      </w:pPr>
    </w:p>
    <w:p>
      <w:pPr>
        <w:ind w:left="8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1. Name and Address of Reporting Person</w:t>
      </w:r>
      <w:r>
        <w:rPr>
          <w:rFonts w:ascii="Arial" w:cs="Arial" w:eastAsia="Arial" w:hAnsi="Arial"/>
          <w:sz w:val="21"/>
          <w:szCs w:val="21"/>
          <w:color w:val="auto"/>
          <w:vertAlign w:val="superscript"/>
        </w:rPr>
        <w:t>*</w:t>
      </w:r>
    </w:p>
    <w:p>
      <w:pPr>
        <w:ind w:left="120"/>
        <w:spacing w:after="0"/>
        <w:rPr>
          <w:rFonts w:ascii="Arial" w:cs="Arial" w:eastAsia="Arial" w:hAnsi="Arial"/>
          <w:sz w:val="21"/>
          <w:szCs w:val="21"/>
          <w:u w:val="single" w:color="auto"/>
          <w:color w:val="0000EE"/>
        </w:rPr>
      </w:pPr>
      <w:hyperlink r:id="rId12">
        <w:r>
          <w:rPr>
            <w:rFonts w:ascii="Arial" w:cs="Arial" w:eastAsia="Arial" w:hAnsi="Arial"/>
            <w:sz w:val="21"/>
            <w:szCs w:val="21"/>
            <w:u w:val="single" w:color="auto"/>
            <w:color w:val="0000EE"/>
          </w:rPr>
          <w:t>Zoghbi Huda Y</w:t>
        </w:r>
      </w:hyperlink>
    </w:p>
    <w:p>
      <w:pPr>
        <w:spacing w:after="0" w:line="299" w:lineRule="exact"/>
        <w:rPr>
          <w:sz w:val="24"/>
          <w:szCs w:val="24"/>
          <w:color w:val="auto"/>
        </w:rPr>
      </w:pPr>
    </w:p>
    <w:tbl>
      <w:tblPr>
        <w:tblLayout w:type="fixed"/>
        <w:tblInd w:w="8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6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160" w:type="dxa"/>
            <w:vAlign w:val="bottom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(Last)</w:t>
            </w:r>
          </w:p>
        </w:tc>
        <w:tc>
          <w:tcPr>
            <w:tcW w:w="88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(First)</w:t>
            </w:r>
          </w:p>
        </w:tc>
        <w:tc>
          <w:tcPr>
            <w:tcW w:w="1620" w:type="dxa"/>
            <w:vAlign w:val="bottom"/>
          </w:tcPr>
          <w:p>
            <w:pPr>
              <w:ind w:left="4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(Middle)</w:t>
            </w:r>
          </w:p>
        </w:tc>
      </w:tr>
      <w:tr>
        <w:trPr>
          <w:trHeight w:val="27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3660" w:type="dxa"/>
            <w:vAlign w:val="bottom"/>
            <w:gridSpan w:val="3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777 OLD SAW MILL RIVER ROAD</w:t>
            </w:r>
          </w:p>
        </w:tc>
      </w:tr>
      <w:tr>
        <w:trPr>
          <w:trHeight w:val="20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116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88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162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</w:tr>
      <w:tr>
        <w:trPr>
          <w:trHeight w:val="259"/>
        </w:trPr>
        <w:tc>
          <w:tcPr>
            <w:tcW w:w="118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(Street)</w:t>
            </w: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62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</w:tr>
      <w:tr>
        <w:trPr>
          <w:trHeight w:val="2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160" w:type="dxa"/>
            <w:vAlign w:val="bottom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TARRYTOWN</w:t>
            </w:r>
          </w:p>
        </w:tc>
        <w:tc>
          <w:tcPr>
            <w:tcW w:w="88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NY</w:t>
            </w:r>
          </w:p>
        </w:tc>
        <w:tc>
          <w:tcPr>
            <w:tcW w:w="1620" w:type="dxa"/>
            <w:vAlign w:val="bottom"/>
          </w:tcPr>
          <w:p>
            <w:pPr>
              <w:ind w:left="4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10591</w:t>
            </w:r>
          </w:p>
        </w:tc>
      </w:tr>
      <w:tr>
        <w:trPr>
          <w:trHeight w:val="15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16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8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62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</w:tr>
      <w:tr>
        <w:trPr>
          <w:trHeight w:val="29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160" w:type="dxa"/>
            <w:vAlign w:val="bottom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(City)</w:t>
            </w:r>
          </w:p>
        </w:tc>
        <w:tc>
          <w:tcPr>
            <w:tcW w:w="88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(State)</w:t>
            </w:r>
          </w:p>
        </w:tc>
        <w:tc>
          <w:tcPr>
            <w:tcW w:w="1620" w:type="dxa"/>
            <w:vAlign w:val="bottom"/>
          </w:tcPr>
          <w:p>
            <w:pPr>
              <w:ind w:left="4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(Zip)</w:t>
            </w:r>
          </w:p>
        </w:tc>
      </w:tr>
    </w:tbl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 w:line="1" w:lineRule="exact"/>
        <w:rPr>
          <w:sz w:val="1"/>
          <w:szCs w:val="1"/>
          <w:color w:val="auto"/>
        </w:r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49"/>
        </w:trPr>
        <w:tc>
          <w:tcPr>
            <w:tcW w:w="200" w:type="dxa"/>
            <w:vAlign w:val="bottom"/>
            <w:gridSpan w:val="2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  <w:w w:val="91"/>
              </w:rPr>
              <w:t>2.</w:t>
            </w:r>
          </w:p>
        </w:tc>
        <w:tc>
          <w:tcPr>
            <w:tcW w:w="3640" w:type="dxa"/>
            <w:vAlign w:val="bottom"/>
            <w:gridSpan w:val="3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 xml:space="preserve">Issuer Name </w:t>
            </w:r>
            <w:r>
              <w:rPr>
                <w:rFonts w:ascii="Arial" w:cs="Arial" w:eastAsia="Arial" w:hAnsi="Arial"/>
                <w:sz w:val="13"/>
                <w:szCs w:val="13"/>
                <w:b w:val="1"/>
                <w:bCs w:val="1"/>
                <w:color w:val="auto"/>
              </w:rPr>
              <w:t>and</w:t>
            </w: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 xml:space="preserve"> Ticker or Trading Symbol</w:t>
            </w:r>
          </w:p>
        </w:tc>
        <w:tc>
          <w:tcPr>
            <w:tcW w:w="18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  <w:w w:val="91"/>
              </w:rPr>
              <w:t>5.</w:t>
            </w:r>
          </w:p>
        </w:tc>
        <w:tc>
          <w:tcPr>
            <w:tcW w:w="3100" w:type="dxa"/>
            <w:vAlign w:val="bottom"/>
            <w:gridSpan w:val="3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Relationship of Reporting Person(s) to Issuer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8"/>
        </w:trPr>
        <w:tc>
          <w:tcPr>
            <w:tcW w:w="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3760" w:type="dxa"/>
            <w:vAlign w:val="bottom"/>
            <w:gridSpan w:val="4"/>
          </w:tcPr>
          <w:p>
            <w:pPr>
              <w:spacing w:after="0" w:line="138" w:lineRule="exact"/>
              <w:rPr>
                <w:rFonts w:ascii="Arial" w:cs="Arial" w:eastAsia="Arial" w:hAnsi="Arial"/>
                <w:sz w:val="16"/>
                <w:szCs w:val="16"/>
                <w:color w:val="0000EE"/>
              </w:rPr>
            </w:pPr>
            <w:hyperlink r:id="rId13">
              <w:r>
                <w:rPr>
                  <w:rFonts w:ascii="Arial" w:cs="Arial" w:eastAsia="Arial" w:hAnsi="Arial"/>
                  <w:sz w:val="16"/>
                  <w:szCs w:val="16"/>
                  <w:color w:val="0000EE"/>
                </w:rPr>
                <w:t>REGENERON PHARMACEUTICALS,</w:t>
              </w:r>
            </w:hyperlink>
          </w:p>
        </w:tc>
        <w:tc>
          <w:tcPr>
            <w:tcW w:w="1840" w:type="dxa"/>
            <w:vAlign w:val="bottom"/>
            <w:gridSpan w:val="3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(Check all applicable)</w:t>
            </w:r>
          </w:p>
        </w:tc>
        <w:tc>
          <w:tcPr>
            <w:tcW w:w="14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8"/>
        </w:trPr>
        <w:tc>
          <w:tcPr>
            <w:tcW w:w="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9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84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4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0"/>
        </w:trPr>
        <w:tc>
          <w:tcPr>
            <w:tcW w:w="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0000EE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0000EE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980" w:type="dxa"/>
            <w:vAlign w:val="bottom"/>
            <w:tcBorders>
              <w:bottom w:val="single" w:sz="8" w:color="0000EE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00" w:type="dxa"/>
            <w:vAlign w:val="bottom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X</w:t>
            </w:r>
          </w:p>
        </w:tc>
        <w:tc>
          <w:tcPr>
            <w:tcW w:w="1360" w:type="dxa"/>
            <w:vAlign w:val="bottom"/>
            <w:vMerge w:val="restart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Director</w:t>
            </w:r>
          </w:p>
        </w:tc>
        <w:tc>
          <w:tcPr>
            <w:tcW w:w="1440" w:type="dxa"/>
            <w:vAlign w:val="bottom"/>
            <w:vMerge w:val="restart"/>
          </w:tcPr>
          <w:p>
            <w:pPr>
              <w:ind w:left="3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10% Owner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48"/>
        </w:trPr>
        <w:tc>
          <w:tcPr>
            <w:tcW w:w="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3760" w:type="dxa"/>
            <w:vAlign w:val="bottom"/>
            <w:gridSpan w:val="4"/>
            <w:vMerge w:val="restart"/>
          </w:tcPr>
          <w:p>
            <w:pPr>
              <w:spacing w:after="0" w:line="214" w:lineRule="exact"/>
              <w:rPr>
                <w:rFonts w:ascii="Arial" w:cs="Arial" w:eastAsia="Arial" w:hAnsi="Arial"/>
                <w:sz w:val="21"/>
                <w:szCs w:val="21"/>
                <w:color w:val="0000EE"/>
              </w:rPr>
            </w:pPr>
            <w:hyperlink r:id="rId13">
              <w:r>
                <w:rPr>
                  <w:rFonts w:ascii="Arial" w:cs="Arial" w:eastAsia="Arial" w:hAnsi="Arial"/>
                  <w:sz w:val="21"/>
                  <w:szCs w:val="21"/>
                  <w:color w:val="0000EE"/>
                </w:rPr>
                <w:t xml:space="preserve">INC. </w:t>
              </w:r>
              <w:r>
                <w:rPr>
                  <w:rFonts w:ascii="Arial" w:cs="Arial" w:eastAsia="Arial" w:hAnsi="Arial"/>
                  <w:sz w:val="21"/>
                  <w:szCs w:val="21"/>
                  <w:color w:val="000000"/>
                </w:rPr>
                <w:t>[</w:t>
              </w:r>
              <w:r>
                <w:rPr>
                  <w:rFonts w:ascii="Arial" w:cs="Arial" w:eastAsia="Arial" w:hAnsi="Arial"/>
                  <w:sz w:val="21"/>
                  <w:szCs w:val="21"/>
                  <w:color w:val="0000EE"/>
                </w:rPr>
                <w:t xml:space="preserve"> </w:t>
              </w:r>
              <w:r>
                <w:rPr>
                  <w:rFonts w:ascii="Arial" w:cs="Arial" w:eastAsia="Arial" w:hAnsi="Arial"/>
                  <w:sz w:val="16"/>
                  <w:szCs w:val="16"/>
                  <w:color w:val="0000FF"/>
                </w:rPr>
                <w:t>REGN</w:t>
              </w:r>
              <w:r>
                <w:rPr>
                  <w:rFonts w:ascii="Arial" w:cs="Arial" w:eastAsia="Arial" w:hAnsi="Arial"/>
                  <w:sz w:val="21"/>
                  <w:szCs w:val="21"/>
                  <w:color w:val="0000EE"/>
                </w:rPr>
                <w:t xml:space="preserve"> </w:t>
              </w:r>
              <w:r>
                <w:rPr>
                  <w:rFonts w:ascii="Arial" w:cs="Arial" w:eastAsia="Arial" w:hAnsi="Arial"/>
                  <w:sz w:val="21"/>
                  <w:szCs w:val="21"/>
                  <w:color w:val="000000"/>
                </w:rPr>
                <w:t>]</w:t>
              </w:r>
            </w:hyperlink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300" w:type="dxa"/>
            <w:vAlign w:val="bottom"/>
            <w:vMerge w:val="continue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360" w:type="dxa"/>
            <w:vAlign w:val="bottom"/>
            <w:vMerge w:val="continue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440" w:type="dxa"/>
            <w:vAlign w:val="bottom"/>
            <w:vMerge w:val="continue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6"/>
        </w:trPr>
        <w:tc>
          <w:tcPr>
            <w:tcW w:w="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760" w:type="dxa"/>
            <w:vAlign w:val="bottom"/>
            <w:gridSpan w:val="4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0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360" w:type="dxa"/>
            <w:vAlign w:val="bottom"/>
            <w:vMerge w:val="restart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Officer (give title</w:t>
            </w:r>
          </w:p>
        </w:tc>
        <w:tc>
          <w:tcPr>
            <w:tcW w:w="1440" w:type="dxa"/>
            <w:vAlign w:val="bottom"/>
            <w:vMerge w:val="restart"/>
          </w:tcPr>
          <w:p>
            <w:pPr>
              <w:ind w:left="3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Other (specify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77"/>
        </w:trPr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top w:val="single" w:sz="8" w:color="0000EE"/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top w:val="single" w:sz="8" w:color="0000EE"/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9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3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360" w:type="dxa"/>
            <w:vAlign w:val="bottom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440" w:type="dxa"/>
            <w:vAlign w:val="bottom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0"/>
        </w:trPr>
        <w:tc>
          <w:tcPr>
            <w:tcW w:w="8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298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360" w:type="dxa"/>
            <w:vAlign w:val="bottom"/>
            <w:vMerge w:val="continue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440" w:type="dxa"/>
            <w:vAlign w:val="bottom"/>
            <w:vMerge w:val="continue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56"/>
        </w:trPr>
        <w:tc>
          <w:tcPr>
            <w:tcW w:w="200" w:type="dxa"/>
            <w:vAlign w:val="bottom"/>
            <w:gridSpan w:val="2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  <w:w w:val="91"/>
              </w:rPr>
              <w:t>3.</w:t>
            </w:r>
          </w:p>
        </w:tc>
        <w:tc>
          <w:tcPr>
            <w:tcW w:w="3640" w:type="dxa"/>
            <w:vAlign w:val="bottom"/>
            <w:gridSpan w:val="3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Date of Earliest Transaction (Month/Day/Year)</w:t>
            </w: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360" w:type="dxa"/>
            <w:vAlign w:val="bottom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below)</w:t>
            </w:r>
          </w:p>
        </w:tc>
        <w:tc>
          <w:tcPr>
            <w:tcW w:w="1440" w:type="dxa"/>
            <w:vAlign w:val="bottom"/>
          </w:tcPr>
          <w:p>
            <w:pPr>
              <w:ind w:left="3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below)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14"/>
        </w:trPr>
        <w:tc>
          <w:tcPr>
            <w:tcW w:w="3460" w:type="dxa"/>
            <w:vAlign w:val="bottom"/>
            <w:gridSpan w:val="4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10/13/2023</w:t>
            </w: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136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144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0"/>
        </w:trPr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9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10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94"/>
        </w:trPr>
        <w:tc>
          <w:tcPr>
            <w:tcW w:w="200" w:type="dxa"/>
            <w:vAlign w:val="bottom"/>
            <w:gridSpan w:val="2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  <w:w w:val="91"/>
              </w:rPr>
              <w:t>4.</w:t>
            </w:r>
          </w:p>
        </w:tc>
        <w:tc>
          <w:tcPr>
            <w:tcW w:w="3640" w:type="dxa"/>
            <w:vAlign w:val="bottom"/>
            <w:gridSpan w:val="3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If Amendment, Date of Original Filed (Month/Day/Year)</w:t>
            </w:r>
          </w:p>
        </w:tc>
        <w:tc>
          <w:tcPr>
            <w:tcW w:w="18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  <w:w w:val="91"/>
              </w:rPr>
              <w:t>6.</w:t>
            </w:r>
          </w:p>
        </w:tc>
        <w:tc>
          <w:tcPr>
            <w:tcW w:w="3100" w:type="dxa"/>
            <w:vAlign w:val="bottom"/>
            <w:gridSpan w:val="3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Individual or Joint/Group Filing (Check Applicable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ind w:left="390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Line)</w:t>
      </w:r>
    </w:p>
    <w:p>
      <w:pPr>
        <w:ind w:left="4100"/>
        <w:spacing w:after="0" w:line="230" w:lineRule="auto"/>
        <w:tabs>
          <w:tab w:leader="none" w:pos="4420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7"/>
          <w:szCs w:val="17"/>
          <w:color w:val="0000FF"/>
        </w:rPr>
        <w:t>X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3"/>
          <w:szCs w:val="13"/>
          <w:color w:val="auto"/>
        </w:rPr>
        <w:t>Form filed by One Reporting Person</w:t>
      </w:r>
    </w:p>
    <w:p>
      <w:pPr>
        <w:spacing w:after="0" w:line="97" w:lineRule="exact"/>
        <w:rPr>
          <w:sz w:val="20"/>
          <w:szCs w:val="20"/>
          <w:color w:val="auto"/>
        </w:rPr>
      </w:pPr>
    </w:p>
    <w:p>
      <w:pPr>
        <w:ind w:left="44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Form filed by More than One Reporting</w:t>
      </w:r>
    </w:p>
    <w:p>
      <w:pPr>
        <w:spacing w:after="0" w:line="1" w:lineRule="exact"/>
        <w:rPr>
          <w:sz w:val="20"/>
          <w:szCs w:val="20"/>
          <w:color w:val="auto"/>
        </w:rPr>
      </w:pPr>
    </w:p>
    <w:p>
      <w:pPr>
        <w:ind w:left="44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Person</w:t>
      </w:r>
    </w:p>
    <w:p>
      <w:pPr>
        <w:spacing w:after="0" w:line="143" w:lineRule="exact"/>
        <w:rPr>
          <w:sz w:val="20"/>
          <w:szCs w:val="20"/>
          <w:color w:val="auto"/>
        </w:rPr>
      </w:pPr>
    </w:p>
    <w:p>
      <w:pPr>
        <w:ind w:left="8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21"/>
          <w:szCs w:val="21"/>
          <w:color w:val="auto"/>
        </w:rPr>
        <w:t>Rule 10b5-1(c) Transaction Indication</w:t>
      </w:r>
    </w:p>
    <w:p>
      <w:pPr>
        <w:spacing w:after="0" w:line="210" w:lineRule="exact"/>
        <w:rPr>
          <w:sz w:val="20"/>
          <w:szCs w:val="20"/>
          <w:color w:val="auto"/>
        </w:rPr>
      </w:pPr>
    </w:p>
    <w:p>
      <w:pPr>
        <w:ind w:left="380" w:right="560" w:hanging="256"/>
        <w:spacing w:after="0" w:line="181" w:lineRule="auto"/>
        <w:tabs>
          <w:tab w:leader="none" w:pos="380" w:val="left"/>
        </w:tabs>
        <w:numPr>
          <w:ilvl w:val="0"/>
          <w:numId w:val="1"/>
        </w:numPr>
        <w:rPr>
          <w:rFonts w:ascii="Arial" w:cs="Arial" w:eastAsia="Arial" w:hAnsi="Arial"/>
          <w:sz w:val="23"/>
          <w:szCs w:val="23"/>
          <w:color w:val="0000FF"/>
          <w:highlight w:val="white"/>
          <w:vertAlign w:val="subscript"/>
        </w:rPr>
      </w:pPr>
      <w:r>
        <w:rPr>
          <w:rFonts w:ascii="Arial" w:cs="Arial" w:eastAsia="Arial" w:hAnsi="Arial"/>
          <w:sz w:val="9"/>
          <w:szCs w:val="9"/>
          <w:color w:val="auto"/>
        </w:rPr>
        <w:t>Check this box to indicate that a transaction was made pursuant to a contract, instruction or written plan that is intended to satisfy the affirmative defense conditions of Rule 10b5-1(c). See Instruction 10.</w:t>
      </w:r>
    </w:p>
    <w:p>
      <w:pPr>
        <w:spacing w:after="0" w:line="196" w:lineRule="exact"/>
        <w:rPr>
          <w:sz w:val="20"/>
          <w:szCs w:val="20"/>
          <w:color w:val="auto"/>
        </w:rPr>
      </w:pPr>
    </w:p>
    <w:p>
      <w:pPr>
        <w:sectPr>
          <w:pgSz w:w="11900" w:h="16838" w:orient="portrait"/>
          <w:cols w:equalWidth="0" w:num="2">
            <w:col w:w="3760" w:space="80"/>
            <w:col w:w="7240"/>
          </w:cols>
          <w:pgMar w:left="460" w:top="222" w:right="359" w:bottom="1440" w:gutter="0" w:footer="0" w:header="0"/>
          <w:type w:val="continuous"/>
        </w:sectPr>
      </w:pPr>
    </w:p>
    <w:p>
      <w:pPr>
        <w:jc w:val="center"/>
        <w:ind w:right="10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7"/>
          <w:szCs w:val="17"/>
          <w:b w:val="1"/>
          <w:bCs w:val="1"/>
          <w:color w:val="auto"/>
        </w:rPr>
        <w:t>Table I - Non-Derivative Securities Acquired, Disposed of, or Beneficially Owned</w:t>
      </w:r>
    </w:p>
    <w:p>
      <w:pPr>
        <w:spacing w:after="0" w:line="113" w:lineRule="exact"/>
        <w:rPr>
          <w:sz w:val="20"/>
          <w:szCs w:val="20"/>
          <w:color w:val="auto"/>
        </w:r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4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560" w:type="dxa"/>
            <w:vAlign w:val="bottom"/>
            <w:gridSpan w:val="3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b w:val="1"/>
                <w:bCs w:val="1"/>
                <w:color w:val="auto"/>
              </w:rPr>
              <w:t>1. Title of Security (Instr. 3)</w:t>
            </w:r>
          </w:p>
        </w:tc>
        <w:tc>
          <w:tcPr>
            <w:tcW w:w="1720" w:type="dxa"/>
            <w:vAlign w:val="bottom"/>
            <w:gridSpan w:val="2"/>
          </w:tcPr>
          <w:p>
            <w:pPr>
              <w:ind w:left="6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2. Transaction</w:t>
            </w:r>
          </w:p>
        </w:tc>
        <w:tc>
          <w:tcPr>
            <w:tcW w:w="960" w:type="dxa"/>
            <w:vAlign w:val="bottom"/>
            <w:gridSpan w:val="2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2A. Deemed</w:t>
            </w:r>
          </w:p>
        </w:tc>
        <w:tc>
          <w:tcPr>
            <w:tcW w:w="820" w:type="dxa"/>
            <w:vAlign w:val="bottom"/>
            <w:gridSpan w:val="2"/>
          </w:tcPr>
          <w:p>
            <w:pPr>
              <w:ind w:left="1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3.</w:t>
            </w:r>
          </w:p>
        </w:tc>
        <w:tc>
          <w:tcPr>
            <w:tcW w:w="1900" w:type="dxa"/>
            <w:vAlign w:val="bottom"/>
            <w:gridSpan w:val="4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4. Securities Acquired (A) or</w:t>
            </w: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16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5. Amount of</w:t>
            </w:r>
          </w:p>
        </w:tc>
        <w:tc>
          <w:tcPr>
            <w:tcW w:w="960" w:type="dxa"/>
            <w:vAlign w:val="bottom"/>
            <w:gridSpan w:val="2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6. Ownership</w:t>
            </w:r>
          </w:p>
        </w:tc>
        <w:tc>
          <w:tcPr>
            <w:tcW w:w="820" w:type="dxa"/>
            <w:vAlign w:val="bottom"/>
            <w:gridSpan w:val="3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7. Nature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ind w:left="680"/>
              <w:spacing w:after="0" w:line="127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60" w:type="dxa"/>
            <w:vAlign w:val="bottom"/>
            <w:gridSpan w:val="2"/>
          </w:tcPr>
          <w:p>
            <w:pPr>
              <w:ind w:left="40"/>
              <w:spacing w:after="0" w:line="127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9"/>
              </w:rPr>
              <w:t>Execution Date,</w:t>
            </w: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780" w:type="dxa"/>
            <w:vAlign w:val="bottom"/>
            <w:gridSpan w:val="6"/>
          </w:tcPr>
          <w:p>
            <w:pPr>
              <w:ind w:left="80"/>
              <w:spacing w:after="0" w:line="127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  Disposed Of (D) (Instr. 3, 4 and 5)</w:t>
            </w:r>
          </w:p>
        </w:tc>
        <w:tc>
          <w:tcPr>
            <w:tcW w:w="1160" w:type="dxa"/>
            <w:vAlign w:val="bottom"/>
            <w:gridSpan w:val="2"/>
          </w:tcPr>
          <w:p>
            <w:pPr>
              <w:ind w:left="60"/>
              <w:spacing w:after="0" w:line="127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960" w:type="dxa"/>
            <w:vAlign w:val="bottom"/>
            <w:gridSpan w:val="2"/>
          </w:tcPr>
          <w:p>
            <w:pPr>
              <w:ind w:left="40"/>
              <w:spacing w:after="0" w:line="127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Form: Direct</w:t>
            </w:r>
          </w:p>
        </w:tc>
        <w:tc>
          <w:tcPr>
            <w:tcW w:w="820" w:type="dxa"/>
            <w:vAlign w:val="bottom"/>
            <w:gridSpan w:val="3"/>
          </w:tcPr>
          <w:p>
            <w:pPr>
              <w:spacing w:after="0" w:line="127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Indirect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720" w:type="dxa"/>
            <w:vAlign w:val="bottom"/>
            <w:gridSpan w:val="2"/>
          </w:tcPr>
          <w:p>
            <w:pPr>
              <w:ind w:left="68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960" w:type="dxa"/>
            <w:vAlign w:val="bottom"/>
            <w:gridSpan w:val="2"/>
          </w:tcPr>
          <w:p>
            <w:pPr>
              <w:ind w:left="4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if any</w:t>
            </w: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8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2"/>
              </w:rPr>
              <w:t>Code (Instr.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60" w:type="dxa"/>
            <w:vAlign w:val="bottom"/>
            <w:gridSpan w:val="2"/>
          </w:tcPr>
          <w:p>
            <w:pPr>
              <w:ind w:left="6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Beneficially</w:t>
            </w:r>
          </w:p>
        </w:tc>
        <w:tc>
          <w:tcPr>
            <w:tcW w:w="960" w:type="dxa"/>
            <w:vAlign w:val="bottom"/>
            <w:gridSpan w:val="2"/>
          </w:tcPr>
          <w:p>
            <w:pPr>
              <w:ind w:left="4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 or Indirect</w:t>
            </w:r>
          </w:p>
        </w:tc>
        <w:tc>
          <w:tcPr>
            <w:tcW w:w="820" w:type="dxa"/>
            <w:vAlign w:val="bottom"/>
            <w:gridSpan w:val="3"/>
          </w:tcPr>
          <w:p>
            <w:pPr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780" w:type="dxa"/>
            <w:vAlign w:val="bottom"/>
            <w:gridSpan w:val="4"/>
          </w:tcPr>
          <w:p>
            <w:pPr>
              <w:ind w:left="4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  8)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60" w:type="dxa"/>
            <w:vAlign w:val="bottom"/>
            <w:gridSpan w:val="2"/>
          </w:tcPr>
          <w:p>
            <w:pPr>
              <w:ind w:left="6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Owned Following</w:t>
            </w:r>
          </w:p>
        </w:tc>
        <w:tc>
          <w:tcPr>
            <w:tcW w:w="960" w:type="dxa"/>
            <w:vAlign w:val="bottom"/>
            <w:gridSpan w:val="2"/>
          </w:tcPr>
          <w:p>
            <w:pPr>
              <w:ind w:left="4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(I) (Instr. 4)</w:t>
            </w:r>
          </w:p>
        </w:tc>
        <w:tc>
          <w:tcPr>
            <w:tcW w:w="820" w:type="dxa"/>
            <w:vAlign w:val="bottom"/>
            <w:gridSpan w:val="3"/>
          </w:tcPr>
          <w:p>
            <w:pPr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7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80" w:type="dxa"/>
            <w:vAlign w:val="bottom"/>
            <w:vMerge w:val="restart"/>
          </w:tcPr>
          <w:p>
            <w:pPr>
              <w:ind w:left="6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4"/>
              </w:rPr>
              <w:t>Reported</w:t>
            </w: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20" w:type="dxa"/>
            <w:vAlign w:val="bottom"/>
            <w:gridSpan w:val="3"/>
            <w:vMerge w:val="restart"/>
          </w:tcPr>
          <w:p>
            <w:pPr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80" w:type="dxa"/>
            <w:vAlign w:val="bottom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 V</w:t>
            </w:r>
          </w:p>
        </w:tc>
        <w:tc>
          <w:tcPr>
            <w:tcW w:w="700" w:type="dxa"/>
            <w:vAlign w:val="bottom"/>
            <w:vMerge w:val="restart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</w:t>
            </w:r>
          </w:p>
        </w:tc>
        <w:tc>
          <w:tcPr>
            <w:tcW w:w="640" w:type="dxa"/>
            <w:vAlign w:val="bottom"/>
          </w:tcPr>
          <w:p>
            <w:pPr>
              <w:ind w:left="24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or</w:t>
            </w:r>
          </w:p>
        </w:tc>
        <w:tc>
          <w:tcPr>
            <w:tcW w:w="560" w:type="dxa"/>
            <w:vAlign w:val="bottom"/>
            <w:gridSpan w:val="2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Price</w:t>
            </w: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60" w:type="dxa"/>
            <w:vAlign w:val="bottom"/>
            <w:gridSpan w:val="2"/>
          </w:tcPr>
          <w:p>
            <w:pPr>
              <w:ind w:left="6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Transaction(s)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2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0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40" w:type="dxa"/>
            <w:vAlign w:val="bottom"/>
            <w:vMerge w:val="restart"/>
          </w:tcPr>
          <w:p>
            <w:pPr>
              <w:ind w:left="2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</w:t>
            </w:r>
          </w:p>
        </w:tc>
        <w:tc>
          <w:tcPr>
            <w:tcW w:w="56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160" w:type="dxa"/>
            <w:vAlign w:val="bottom"/>
            <w:gridSpan w:val="2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 and 4)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4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6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48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72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8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1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48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Common Stock</w:t>
            </w:r>
          </w:p>
        </w:tc>
        <w:tc>
          <w:tcPr>
            <w:tcW w:w="10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72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ind w:left="7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10/13/2023</w:t>
            </w:r>
          </w:p>
        </w:tc>
        <w:tc>
          <w:tcPr>
            <w:tcW w:w="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5"/>
                <w:szCs w:val="25"/>
                <w:color w:val="0000FF"/>
                <w:vertAlign w:val="subscript"/>
              </w:rPr>
              <w:t>M</w:t>
            </w:r>
            <w:r>
              <w:rPr>
                <w:rFonts w:ascii="Arial" w:cs="Arial" w:eastAsia="Arial" w:hAnsi="Arial"/>
                <w:sz w:val="11"/>
                <w:szCs w:val="11"/>
                <w:color w:val="008000"/>
              </w:rPr>
              <w:t>(1)</w:t>
            </w: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ind w:left="2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  <w:w w:val="93"/>
              </w:rPr>
              <w:t>1,000</w:t>
            </w: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ind w:left="3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A</w:t>
            </w: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jc w:val="center"/>
              <w:ind w:right="2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auto"/>
              </w:rPr>
              <w:t>$</w:t>
            </w: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391.92</w:t>
            </w:r>
          </w:p>
        </w:tc>
        <w:tc>
          <w:tcPr>
            <w:tcW w:w="11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ind w:left="3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2,247</w:t>
            </w: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D</w:t>
            </w: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58"/>
        </w:trPr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48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Common Stock</w:t>
            </w:r>
          </w:p>
        </w:tc>
        <w:tc>
          <w:tcPr>
            <w:tcW w:w="10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72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ind w:left="7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10/13/2023</w:t>
            </w:r>
          </w:p>
        </w:tc>
        <w:tc>
          <w:tcPr>
            <w:tcW w:w="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jc w:val="right"/>
              <w:ind w:right="343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5"/>
                <w:szCs w:val="25"/>
                <w:color w:val="0000FF"/>
                <w:vertAlign w:val="subscript"/>
              </w:rPr>
              <w:t>S</w:t>
            </w:r>
            <w:r>
              <w:rPr>
                <w:rFonts w:ascii="Arial" w:cs="Arial" w:eastAsia="Arial" w:hAnsi="Arial"/>
                <w:sz w:val="11"/>
                <w:szCs w:val="11"/>
                <w:color w:val="008000"/>
              </w:rPr>
              <w:t>(1)</w:t>
            </w: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ind w:left="2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  <w:w w:val="93"/>
              </w:rPr>
              <w:t>1,000</w:t>
            </w: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ind w:left="3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D</w:t>
            </w: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auto"/>
              </w:rPr>
              <w:t>$</w:t>
            </w: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850</w:t>
            </w:r>
          </w:p>
        </w:tc>
        <w:tc>
          <w:tcPr>
            <w:tcW w:w="1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1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ind w:left="3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1,247</w:t>
            </w: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D</w:t>
            </w: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16"/>
        </w:trPr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7220" w:type="dxa"/>
            <w:vAlign w:val="bottom"/>
            <w:tcBorders>
              <w:top w:val="single" w:sz="8" w:color="2C2C2C"/>
            </w:tcBorders>
            <w:gridSpan w:val="13"/>
          </w:tcPr>
          <w:p>
            <w:pPr>
              <w:ind w:left="10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b w:val="1"/>
                <w:bCs w:val="1"/>
                <w:color w:val="auto"/>
              </w:rPr>
              <w:t>Table II - Derivative Securities Acquired, Disposed of, or Beneficially Owned</w:t>
            </w:r>
          </w:p>
        </w:tc>
        <w:tc>
          <w:tcPr>
            <w:tcW w:w="58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5400" w:type="dxa"/>
            <w:vAlign w:val="bottom"/>
            <w:gridSpan w:val="10"/>
          </w:tcPr>
          <w:p>
            <w:pPr>
              <w:ind w:left="6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b w:val="1"/>
                <w:bCs w:val="1"/>
                <w:color w:val="auto"/>
              </w:rPr>
              <w:t>(e.g., puts, calls, warrants, options, convertible securities)</w:t>
            </w: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52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1. Title of</w:t>
            </w:r>
          </w:p>
        </w:tc>
        <w:tc>
          <w:tcPr>
            <w:tcW w:w="78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2.</w:t>
            </w:r>
          </w:p>
        </w:tc>
        <w:tc>
          <w:tcPr>
            <w:tcW w:w="108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3. Transaction</w:t>
            </w:r>
          </w:p>
        </w:tc>
        <w:tc>
          <w:tcPr>
            <w:tcW w:w="110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3A. Deemed</w:t>
            </w:r>
          </w:p>
        </w:tc>
        <w:tc>
          <w:tcPr>
            <w:tcW w:w="62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4.</w:t>
            </w: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5. Number</w:t>
            </w:r>
          </w:p>
        </w:tc>
        <w:tc>
          <w:tcPr>
            <w:tcW w:w="1520" w:type="dxa"/>
            <w:vAlign w:val="bottom"/>
            <w:gridSpan w:val="3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6. Date Exercisable and</w:t>
            </w:r>
          </w:p>
        </w:tc>
        <w:tc>
          <w:tcPr>
            <w:tcW w:w="640" w:type="dxa"/>
            <w:vAlign w:val="bottom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5"/>
              </w:rPr>
              <w:t>7. Title and</w:t>
            </w: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40" w:type="dxa"/>
            <w:vAlign w:val="bottom"/>
            <w:gridSpan w:val="2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8. Price of</w:t>
            </w:r>
          </w:p>
        </w:tc>
        <w:tc>
          <w:tcPr>
            <w:tcW w:w="86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9. Number of</w:t>
            </w:r>
          </w:p>
        </w:tc>
        <w:tc>
          <w:tcPr>
            <w:tcW w:w="68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10.</w:t>
            </w:r>
          </w:p>
        </w:tc>
        <w:tc>
          <w:tcPr>
            <w:tcW w:w="820" w:type="dxa"/>
            <w:vAlign w:val="bottom"/>
            <w:gridSpan w:val="3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11. Nature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ind w:left="6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780" w:type="dxa"/>
            <w:vAlign w:val="bottom"/>
          </w:tcPr>
          <w:p>
            <w:pPr>
              <w:ind w:left="6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Conversion</w:t>
            </w:r>
          </w:p>
        </w:tc>
        <w:tc>
          <w:tcPr>
            <w:tcW w:w="1080" w:type="dxa"/>
            <w:vAlign w:val="bottom"/>
          </w:tcPr>
          <w:p>
            <w:pPr>
              <w:ind w:left="6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1100" w:type="dxa"/>
            <w:vAlign w:val="bottom"/>
          </w:tcPr>
          <w:p>
            <w:pPr>
              <w:ind w:left="8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Execution Date,</w:t>
            </w:r>
          </w:p>
        </w:tc>
        <w:tc>
          <w:tcPr>
            <w:tcW w:w="800" w:type="dxa"/>
            <w:vAlign w:val="bottom"/>
            <w:gridSpan w:val="2"/>
          </w:tcPr>
          <w:p>
            <w:pPr>
              <w:ind w:left="6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</w:t>
            </w:r>
          </w:p>
        </w:tc>
        <w:tc>
          <w:tcPr>
            <w:tcW w:w="780" w:type="dxa"/>
            <w:vAlign w:val="bottom"/>
          </w:tcPr>
          <w:p>
            <w:pPr>
              <w:ind w:left="8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</w:t>
            </w:r>
          </w:p>
        </w:tc>
        <w:tc>
          <w:tcPr>
            <w:tcW w:w="1520" w:type="dxa"/>
            <w:vAlign w:val="bottom"/>
            <w:gridSpan w:val="3"/>
          </w:tcPr>
          <w:p>
            <w:pPr>
              <w:ind w:left="2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Expiration Date</w:t>
            </w:r>
          </w:p>
        </w:tc>
        <w:tc>
          <w:tcPr>
            <w:tcW w:w="640" w:type="dxa"/>
            <w:vAlign w:val="bottom"/>
          </w:tcPr>
          <w:p>
            <w:pPr>
              <w:ind w:left="2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9"/>
              </w:rPr>
              <w:t>Amount of</w:t>
            </w: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  <w:gridSpan w:val="2"/>
          </w:tcPr>
          <w:p>
            <w:pPr>
              <w:ind w:left="4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580" w:type="dxa"/>
            <w:vAlign w:val="bottom"/>
          </w:tcPr>
          <w:p>
            <w:pPr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9"/>
              </w:rPr>
              <w:t>derivative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ind w:left="8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3"/>
              </w:rPr>
              <w:t>Ownership</w:t>
            </w:r>
          </w:p>
        </w:tc>
        <w:tc>
          <w:tcPr>
            <w:tcW w:w="820" w:type="dxa"/>
            <w:vAlign w:val="bottom"/>
            <w:gridSpan w:val="3"/>
          </w:tcPr>
          <w:p>
            <w:pPr>
              <w:ind w:left="14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Indirect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ind w:left="6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780" w:type="dxa"/>
            <w:vAlign w:val="bottom"/>
          </w:tcPr>
          <w:p>
            <w:pPr>
              <w:ind w:left="6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 Exercise</w:t>
            </w:r>
          </w:p>
        </w:tc>
        <w:tc>
          <w:tcPr>
            <w:tcW w:w="1080" w:type="dxa"/>
            <w:vAlign w:val="bottom"/>
          </w:tcPr>
          <w:p>
            <w:pPr>
              <w:ind w:left="6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1100" w:type="dxa"/>
            <w:vAlign w:val="bottom"/>
          </w:tcPr>
          <w:p>
            <w:pPr>
              <w:ind w:left="8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if any</w:t>
            </w:r>
          </w:p>
        </w:tc>
        <w:tc>
          <w:tcPr>
            <w:tcW w:w="800" w:type="dxa"/>
            <w:vAlign w:val="bottom"/>
            <w:gridSpan w:val="2"/>
          </w:tcPr>
          <w:p>
            <w:pPr>
              <w:ind w:left="6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(Instr.</w:t>
            </w:r>
          </w:p>
        </w:tc>
        <w:tc>
          <w:tcPr>
            <w:tcW w:w="780" w:type="dxa"/>
            <w:vAlign w:val="bottom"/>
          </w:tcPr>
          <w:p>
            <w:pPr>
              <w:ind w:left="8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1520" w:type="dxa"/>
            <w:vAlign w:val="bottom"/>
            <w:gridSpan w:val="3"/>
          </w:tcPr>
          <w:p>
            <w:pPr>
              <w:ind w:left="2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640" w:type="dxa"/>
            <w:vAlign w:val="bottom"/>
          </w:tcPr>
          <w:p>
            <w:pPr>
              <w:ind w:left="2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  <w:gridSpan w:val="2"/>
          </w:tcPr>
          <w:p>
            <w:pPr>
              <w:ind w:left="4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580" w:type="dxa"/>
            <w:vAlign w:val="bottom"/>
          </w:tcPr>
          <w:p>
            <w:pPr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7"/>
              </w:rPr>
              <w:t>Securities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ind w:left="8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Form:</w:t>
            </w:r>
          </w:p>
        </w:tc>
        <w:tc>
          <w:tcPr>
            <w:tcW w:w="820" w:type="dxa"/>
            <w:vAlign w:val="bottom"/>
            <w:gridSpan w:val="3"/>
          </w:tcPr>
          <w:p>
            <w:pPr>
              <w:ind w:left="14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ind w:left="6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3)</w:t>
            </w:r>
          </w:p>
        </w:tc>
        <w:tc>
          <w:tcPr>
            <w:tcW w:w="780" w:type="dxa"/>
            <w:vAlign w:val="bottom"/>
          </w:tcPr>
          <w:p>
            <w:pPr>
              <w:ind w:left="6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Price of</w:t>
            </w: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ind w:left="8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620" w:type="dxa"/>
            <w:vAlign w:val="bottom"/>
          </w:tcPr>
          <w:p>
            <w:pPr>
              <w:ind w:left="6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8)</w:t>
            </w: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ind w:left="8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ind w:left="2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5"/>
              </w:rPr>
              <w:t>Underlying</w:t>
            </w: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  <w:gridSpan w:val="2"/>
          </w:tcPr>
          <w:p>
            <w:pPr>
              <w:ind w:left="4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5)</w:t>
            </w:r>
          </w:p>
        </w:tc>
        <w:tc>
          <w:tcPr>
            <w:tcW w:w="860" w:type="dxa"/>
            <w:vAlign w:val="bottom"/>
            <w:gridSpan w:val="2"/>
          </w:tcPr>
          <w:p>
            <w:pPr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Beneficially</w:t>
            </w:r>
          </w:p>
        </w:tc>
        <w:tc>
          <w:tcPr>
            <w:tcW w:w="680" w:type="dxa"/>
            <w:vAlign w:val="bottom"/>
          </w:tcPr>
          <w:p>
            <w:pPr>
              <w:ind w:left="8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Direct (D)</w:t>
            </w:r>
          </w:p>
        </w:tc>
        <w:tc>
          <w:tcPr>
            <w:tcW w:w="820" w:type="dxa"/>
            <w:vAlign w:val="bottom"/>
            <w:gridSpan w:val="3"/>
          </w:tcPr>
          <w:p>
            <w:pPr>
              <w:ind w:left="14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ind w:left="6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ind w:left="8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Acquired</w:t>
            </w: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  <w:gridSpan w:val="3"/>
          </w:tcPr>
          <w:p>
            <w:pPr>
              <w:ind w:left="2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 Security</w:t>
            </w: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Owned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ind w:left="8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8"/>
              </w:rPr>
              <w:t>or Indirect</w:t>
            </w:r>
          </w:p>
        </w:tc>
        <w:tc>
          <w:tcPr>
            <w:tcW w:w="820" w:type="dxa"/>
            <w:vAlign w:val="bottom"/>
            <w:gridSpan w:val="3"/>
          </w:tcPr>
          <w:p>
            <w:pPr>
              <w:ind w:left="14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ind w:left="6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ind w:left="8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or</w:t>
            </w: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  <w:gridSpan w:val="3"/>
          </w:tcPr>
          <w:p>
            <w:pPr>
              <w:ind w:left="2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 and 4)</w:t>
            </w: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9"/>
              </w:rPr>
              <w:t>Following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ind w:left="8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3"/>
              </w:rPr>
              <w:t>(I) (Instr. 4)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ind w:left="8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Disposed</w:t>
            </w: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Reported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ind w:left="8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(D)</w:t>
            </w: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60" w:type="dxa"/>
            <w:vAlign w:val="bottom"/>
            <w:gridSpan w:val="2"/>
          </w:tcPr>
          <w:p>
            <w:pPr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Transaction(s)</w:t>
            </w: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ind w:left="8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3, 4</w:t>
            </w: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and 5)</w:t>
            </w: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56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</w:t>
            </w: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  <w:gridSpan w:val="2"/>
          </w:tcPr>
          <w:p>
            <w:pPr>
              <w:ind w:left="2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</w:t>
            </w: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  <w:gridSpan w:val="2"/>
          </w:tcPr>
          <w:p>
            <w:pPr>
              <w:ind w:left="2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Number</w:t>
            </w: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  <w:gridSpan w:val="2"/>
          </w:tcPr>
          <w:p>
            <w:pPr>
              <w:ind w:left="2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700" w:type="dxa"/>
            <w:vAlign w:val="bottom"/>
          </w:tcPr>
          <w:p>
            <w:pPr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Expiration</w:t>
            </w: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  <w:gridSpan w:val="2"/>
          </w:tcPr>
          <w:p>
            <w:pPr>
              <w:ind w:left="2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</w:t>
            </w: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 V</w:t>
            </w: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 (D)</w:t>
            </w:r>
          </w:p>
        </w:tc>
        <w:tc>
          <w:tcPr>
            <w:tcW w:w="82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Exercisable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640" w:type="dxa"/>
            <w:vAlign w:val="bottom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Title</w:t>
            </w:r>
          </w:p>
        </w:tc>
        <w:tc>
          <w:tcPr>
            <w:tcW w:w="56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Shares</w:t>
            </w: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8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Non-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4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ind w:left="60"/>
              <w:spacing w:after="0" w:line="14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Qualified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9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Stock</w:t>
            </w:r>
          </w:p>
        </w:tc>
        <w:tc>
          <w:tcPr>
            <w:tcW w:w="780" w:type="dxa"/>
            <w:vAlign w:val="bottom"/>
          </w:tcPr>
          <w:p>
            <w:pPr>
              <w:ind w:left="1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$</w:t>
            </w:r>
            <w:r>
              <w:rPr>
                <w:rFonts w:ascii="Arial" w:cs="Arial" w:eastAsia="Arial" w:hAnsi="Arial"/>
                <w:sz w:val="12"/>
                <w:szCs w:val="12"/>
                <w:color w:val="0000FF"/>
              </w:rPr>
              <w:t>391.92</w:t>
            </w:r>
          </w:p>
        </w:tc>
        <w:tc>
          <w:tcPr>
            <w:tcW w:w="1080" w:type="dxa"/>
            <w:vAlign w:val="bottom"/>
          </w:tcPr>
          <w:p>
            <w:pPr>
              <w:ind w:left="2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10/13/2023</w:t>
            </w: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ind w:left="100"/>
              <w:spacing w:after="0" w:line="19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2"/>
                <w:szCs w:val="22"/>
                <w:color w:val="0000FF"/>
                <w:vertAlign w:val="subscript"/>
              </w:rPr>
              <w:t>M</w:t>
            </w:r>
            <w:r>
              <w:rPr>
                <w:rFonts w:ascii="Arial" w:cs="Arial" w:eastAsia="Arial" w:hAnsi="Arial"/>
                <w:sz w:val="10"/>
                <w:szCs w:val="10"/>
                <w:color w:val="008000"/>
              </w:rPr>
              <w:t>(1)</w:t>
            </w: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ind w:left="3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1,000</w:t>
            </w:r>
          </w:p>
        </w:tc>
        <w:tc>
          <w:tcPr>
            <w:tcW w:w="820" w:type="dxa"/>
            <w:vAlign w:val="bottom"/>
            <w:gridSpan w:val="2"/>
          </w:tcPr>
          <w:p>
            <w:pPr>
              <w:jc w:val="right"/>
              <w:ind w:right="343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color w:val="008000"/>
              </w:rPr>
              <w:t>(2)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09/09/2026</w:t>
            </w:r>
          </w:p>
        </w:tc>
        <w:tc>
          <w:tcPr>
            <w:tcW w:w="640" w:type="dxa"/>
            <w:vAlign w:val="bottom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Common</w:t>
            </w:r>
          </w:p>
        </w:tc>
        <w:tc>
          <w:tcPr>
            <w:tcW w:w="540" w:type="dxa"/>
            <w:vAlign w:val="bottom"/>
          </w:tcPr>
          <w:p>
            <w:pPr>
              <w:ind w:left="40"/>
              <w:spacing w:after="0" w:line="191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1,000</w:t>
            </w: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$</w:t>
            </w:r>
            <w:r>
              <w:rPr>
                <w:rFonts w:ascii="Arial" w:cs="Arial" w:eastAsia="Arial" w:hAnsi="Arial"/>
                <w:sz w:val="12"/>
                <w:szCs w:val="12"/>
                <w:color w:val="0000FF"/>
              </w:rPr>
              <w:t>0.0</w:t>
            </w:r>
          </w:p>
        </w:tc>
        <w:tc>
          <w:tcPr>
            <w:tcW w:w="580" w:type="dxa"/>
            <w:vAlign w:val="bottom"/>
          </w:tcPr>
          <w:p>
            <w:pPr>
              <w:ind w:left="2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  <w:w w:val="92"/>
              </w:rPr>
              <w:t>1,117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ind w:left="3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D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ind w:left="60"/>
              <w:spacing w:after="0" w:line="10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0000FF"/>
              </w:rPr>
              <w:t>Option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ind w:left="120"/>
              <w:spacing w:after="0" w:line="10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0000FF"/>
              </w:rPr>
              <w:t>Stock</w:t>
            </w: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ind w:left="80"/>
        <w:spacing w:after="0" w:line="229" w:lineRule="auto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0000FF"/>
        </w:rPr>
        <w:t>(right to</w:t>
      </w:r>
    </w:p>
    <w:p>
      <w:pPr>
        <w:ind w:left="8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0000FF"/>
        </w:rPr>
        <w:t>buy)</w:t>
      </w:r>
    </w:p>
    <w:p>
      <w:pPr>
        <w:spacing w:after="0" w:line="92" w:lineRule="exact"/>
        <w:rPr>
          <w:sz w:val="20"/>
          <w:szCs w:val="20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b w:val="1"/>
          <w:bCs w:val="1"/>
          <w:color w:val="auto"/>
        </w:rPr>
        <w:t>Explanation of Responses:</w:t>
      </w:r>
    </w:p>
    <w:p>
      <w:pPr>
        <w:spacing w:after="0" w:line="53" w:lineRule="exact"/>
        <w:rPr>
          <w:sz w:val="20"/>
          <w:szCs w:val="20"/>
          <w:color w:val="auto"/>
        </w:rPr>
      </w:pPr>
    </w:p>
    <w:p>
      <w:pPr>
        <w:ind w:left="180" w:hanging="137"/>
        <w:spacing w:after="0"/>
        <w:tabs>
          <w:tab w:leader="none" w:pos="180" w:val="left"/>
        </w:tabs>
        <w:numPr>
          <w:ilvl w:val="0"/>
          <w:numId w:val="2"/>
        </w:numPr>
        <w:rPr>
          <w:rFonts w:ascii="Arial" w:cs="Arial" w:eastAsia="Arial" w:hAnsi="Arial"/>
          <w:sz w:val="13"/>
          <w:szCs w:val="13"/>
          <w:color w:val="008000"/>
        </w:rPr>
      </w:pPr>
      <w:r>
        <w:rPr>
          <w:rFonts w:ascii="Arial" w:cs="Arial" w:eastAsia="Arial" w:hAnsi="Arial"/>
          <w:sz w:val="13"/>
          <w:szCs w:val="13"/>
          <w:color w:val="008000"/>
        </w:rPr>
        <w:t>Disposition/acquisition made pursuant to a plan intended to comply with Rule 10b5-1(c) adopted on May 5, 2023.</w:t>
      </w:r>
    </w:p>
    <w:p>
      <w:pPr>
        <w:spacing w:after="0" w:line="45" w:lineRule="exact"/>
        <w:rPr>
          <w:rFonts w:ascii="Arial" w:cs="Arial" w:eastAsia="Arial" w:hAnsi="Arial"/>
          <w:sz w:val="13"/>
          <w:szCs w:val="13"/>
          <w:color w:val="008000"/>
        </w:rPr>
      </w:pPr>
    </w:p>
    <w:p>
      <w:pPr>
        <w:ind w:left="180" w:hanging="137"/>
        <w:spacing w:after="0"/>
        <w:tabs>
          <w:tab w:leader="none" w:pos="180" w:val="left"/>
        </w:tabs>
        <w:numPr>
          <w:ilvl w:val="0"/>
          <w:numId w:val="2"/>
        </w:numPr>
        <w:rPr>
          <w:rFonts w:ascii="Arial" w:cs="Arial" w:eastAsia="Arial" w:hAnsi="Arial"/>
          <w:sz w:val="13"/>
          <w:szCs w:val="13"/>
          <w:color w:val="008000"/>
        </w:rPr>
      </w:pPr>
      <w:r>
        <w:rPr>
          <w:rFonts w:ascii="Arial" w:cs="Arial" w:eastAsia="Arial" w:hAnsi="Arial"/>
          <w:sz w:val="13"/>
          <w:szCs w:val="13"/>
          <w:color w:val="008000"/>
        </w:rPr>
        <w:t>The stock option becomes exercisable in three equal annual installments, commencing one year after the date of grant.</w:t>
      </w:r>
    </w:p>
    <w:p>
      <w:pPr>
        <w:spacing w:after="0" w:line="53" w:lineRule="exact"/>
        <w:rPr>
          <w:sz w:val="20"/>
          <w:szCs w:val="20"/>
          <w:color w:val="auto"/>
        </w:rPr>
      </w:pPr>
    </w:p>
    <w:tbl>
      <w:tblPr>
        <w:tblLayout w:type="fixed"/>
        <w:tblInd w:w="660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95"/>
        </w:trPr>
        <w:tc>
          <w:tcPr>
            <w:tcW w:w="14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  <w:w w:val="93"/>
              </w:rPr>
              <w:t>/s/** Huda Y. Zoghbi</w:t>
            </w: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920" w:type="dxa"/>
            <w:vAlign w:val="bottom"/>
            <w:gridSpan w:val="2"/>
          </w:tcPr>
          <w:p>
            <w:pPr>
              <w:ind w:left="1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  <w:w w:val="86"/>
              </w:rPr>
              <w:t>10/16/2023</w:t>
            </w:r>
          </w:p>
        </w:tc>
      </w:tr>
      <w:tr>
        <w:trPr>
          <w:trHeight w:val="20"/>
        </w:trPr>
        <w:tc>
          <w:tcPr>
            <w:tcW w:w="1460" w:type="dxa"/>
            <w:vAlign w:val="bottom"/>
            <w:shd w:val="clear" w:color="auto" w:fill="000000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60" w:type="dxa"/>
            <w:vAlign w:val="bottom"/>
            <w:shd w:val="clear" w:color="auto" w:fill="000000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26"/>
        </w:trPr>
        <w:tc>
          <w:tcPr>
            <w:tcW w:w="204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** Signature of Reporting Person</w:t>
            </w:r>
          </w:p>
        </w:tc>
        <w:tc>
          <w:tcPr>
            <w:tcW w:w="920" w:type="dxa"/>
            <w:vAlign w:val="bottom"/>
            <w:gridSpan w:val="2"/>
          </w:tcPr>
          <w:p>
            <w:pPr>
              <w:ind w:left="1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Date</w:t>
            </w:r>
          </w:p>
        </w:tc>
      </w:tr>
    </w:tbl>
    <w:p>
      <w:pPr>
        <w:spacing w:after="0" w:line="31" w:lineRule="exact"/>
        <w:rPr>
          <w:sz w:val="20"/>
          <w:szCs w:val="20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Reminder: Report on a separate line for each class of securities beneficially owned directly or indirectly.</w:t>
      </w:r>
    </w:p>
    <w:p>
      <w:pPr>
        <w:spacing w:after="0" w:line="39" w:lineRule="exact"/>
        <w:rPr>
          <w:sz w:val="20"/>
          <w:szCs w:val="20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 xml:space="preserve">* If the form is filed by more than one reporting person, </w:t>
      </w:r>
      <w:r>
        <w:rPr>
          <w:rFonts w:ascii="Arial" w:cs="Arial" w:eastAsia="Arial" w:hAnsi="Arial"/>
          <w:sz w:val="13"/>
          <w:szCs w:val="13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3"/>
          <w:szCs w:val="13"/>
          <w:color w:val="auto"/>
        </w:rPr>
        <w:t xml:space="preserve"> Instruction 4 (b)(v).</w:t>
      </w:r>
    </w:p>
    <w:p>
      <w:pPr>
        <w:spacing w:after="0" w:line="45" w:lineRule="exact"/>
        <w:rPr>
          <w:sz w:val="20"/>
          <w:szCs w:val="20"/>
          <w:color w:val="auto"/>
        </w:rPr>
      </w:pPr>
    </w:p>
    <w:p>
      <w:pPr>
        <w:jc w:val="both"/>
        <w:ind w:left="40" w:right="3540" w:firstLine="3"/>
        <w:spacing w:after="0" w:line="337" w:lineRule="auto"/>
        <w:tabs>
          <w:tab w:leader="none" w:pos="177" w:val="left"/>
        </w:tabs>
        <w:numPr>
          <w:ilvl w:val="0"/>
          <w:numId w:val="3"/>
        </w:numPr>
        <w:rPr>
          <w:rFonts w:ascii="Arial" w:cs="Arial" w:eastAsia="Arial" w:hAnsi="Arial"/>
          <w:sz w:val="12"/>
          <w:szCs w:val="12"/>
          <w:color w:val="auto"/>
        </w:rPr>
      </w:pPr>
      <w:r>
        <w:rPr>
          <w:rFonts w:ascii="Arial" w:cs="Arial" w:eastAsia="Arial" w:hAnsi="Arial"/>
          <w:sz w:val="12"/>
          <w:szCs w:val="12"/>
          <w:color w:val="auto"/>
        </w:rPr>
        <w:t xml:space="preserve">Intentional misstatements or omissions of facts constitute Federal Criminal Violations </w:t>
      </w:r>
      <w:r>
        <w:rPr>
          <w:rFonts w:ascii="Arial" w:cs="Arial" w:eastAsia="Arial" w:hAnsi="Arial"/>
          <w:sz w:val="12"/>
          <w:szCs w:val="12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2"/>
          <w:szCs w:val="12"/>
          <w:color w:val="auto"/>
        </w:rPr>
        <w:t xml:space="preserve"> 18 U.S.C. 1001 and 15 U.S.C. 78ff(a). Note: File three copies of this Form, one of which must be manually signed. If space is insufficient, </w:t>
      </w:r>
      <w:r>
        <w:rPr>
          <w:rFonts w:ascii="Arial" w:cs="Arial" w:eastAsia="Arial" w:hAnsi="Arial"/>
          <w:sz w:val="12"/>
          <w:szCs w:val="12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2"/>
          <w:szCs w:val="12"/>
          <w:color w:val="auto"/>
        </w:rPr>
        <w:t xml:space="preserve"> Instruction 6 for procedure.</w:t>
      </w:r>
    </w:p>
    <w:p>
      <w:pPr>
        <w:ind w:left="40"/>
        <w:spacing w:after="0"/>
        <w:rPr>
          <w:rFonts w:ascii="Arial" w:cs="Arial" w:eastAsia="Arial" w:hAnsi="Arial"/>
          <w:sz w:val="12"/>
          <w:szCs w:val="12"/>
          <w:color w:val="auto"/>
        </w:rPr>
      </w:pPr>
      <w:r>
        <w:rPr>
          <w:rFonts w:ascii="Arial" w:cs="Arial" w:eastAsia="Arial" w:hAnsi="Arial"/>
          <w:sz w:val="13"/>
          <w:szCs w:val="13"/>
          <w:b w:val="1"/>
          <w:bCs w:val="1"/>
          <w:color w:val="auto"/>
        </w:rPr>
        <w:t>Persons who respond to the collection of information contained in this form are not required to respond unless the form displays a currently valid OMB Number.</w:t>
      </w:r>
    </w:p>
    <w:sectPr>
      <w:pgSz w:w="11900" w:h="16838" w:orient="portrait"/>
      <w:cols w:equalWidth="0" w:num="1">
        <w:col w:w="11080"/>
      </w:cols>
      <w:pgMar w:left="460" w:top="222" w:right="359" w:bottom="1440" w:gutter="0" w:footer="0" w:header="0"/>
      <w:type w:val="continuous"/>
    </w:sectPr>
  </w:body>
</w:document>
</file>

<file path=word/fontTable.xml><?xml version="1.0" encoding="utf-8"?>
<w:fonts xmlns:w="http://schemas.openxmlformats.org/wordprocessingml/2006/main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Arial">
    <w:panose1 w:val="020B0604020202020204"/>
    <w:charset w:val="00"/>
    <w:family w:val="swiss"/>
    <w:pitch w:val="variable"/>
    <w:sig w:usb0="E0002EFF" w:usb1="C0007843" w:usb2="00000009" w:usb3="00000000" w:csb0="400001FF" w:csb1="FFFF0000"/>
  </w:font>
</w:fonts>
</file>

<file path=word/numbering.xml><?xml version="1.0" encoding="utf-8"?>
<w:numbering xmlns:w="http://schemas.openxmlformats.org/wordprocessingml/2006/main">
  <w:abstractNum w:abstractNumId="0">
    <w:nsid w:val="66334873"/>
    <w:multiLevelType w:val="hybridMultilevel"/>
    <w:lvl w:ilvl="0">
      <w:lvlJc w:val="left"/>
      <w:lvlText w:val="X"/>
      <w:numFmt w:val="bullet"/>
      <w:start w:val="1"/>
    </w:lvl>
  </w:abstractNum>
  <w:abstractNum w:abstractNumId="1">
    <w:nsid w:val="74B0DC51"/>
    <w:multiLevelType w:val="hybridMultilevel"/>
    <w:lvl w:ilvl="0">
      <w:lvlJc w:val="left"/>
      <w:lvlText w:val="%1."/>
      <w:numFmt w:val="decimal"/>
      <w:start w:val="1"/>
    </w:lvl>
  </w:abstractNum>
  <w:abstractNum w:abstractNumId="2">
    <w:nsid w:val="19495CFF"/>
    <w:multiLevelType w:val="hybridMultilevel"/>
    <w:lvl w:ilvl="0">
      <w:lvlJc w:val="left"/>
      <w:lvlText w:val="**"/>
      <w:numFmt w:val="bullet"/>
      <w:start w:val="1"/>
    </w:lvl>
  </w:abstractNum>
  <w:num w:numId="1">
    <w:abstractNumId w:val="0"/>
  </w:num>
  <w:num w:numId="2">
    <w:abstractNumId w:val="1"/>
  </w:num>
  <w:num w:numId="3">
    <w:abstractNumId w:val="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decimalSymbol w:val="."/>
  <w:listSeparator w:val=","/>
</w:settings>
</file>

<file path=word/styles.xml><?xml version="1.0" encoding="utf-8"?>
<w:styles xmlns:w="http://schemas.openxmlformats.org/wordprocessingml/2006/main">
  <w:docDefaults>
    <w:rPrDefault>
      <w:rPr>
        <w:rFonts w:eastAsiaTheme="minorEastAsia"/>
        <w:sz w:val="22"/>
        <w:szCs w:val="22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Layout w:type="fixed"/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
<Relationships xmlns="http://schemas.openxmlformats.org/package/2006/relationships"><Relationship Id="rId3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fontTable" Target="fontTable.xml"/><Relationship Id="rId4" Type="http://schemas.openxmlformats.org/officeDocument/2006/relationships/webSettings" Target="webSettings.xml"/><Relationship Id="rId7" Type="http://schemas.openxmlformats.org/officeDocument/2006/relationships/numbering" Target="numbering.xml"/><Relationship Id="rId8" Type="http://schemas.openxmlformats.org/officeDocument/2006/relationships/image" Target="media/image1.jpeg"/><Relationship Id="rId9" Type="http://schemas.openxmlformats.org/officeDocument/2006/relationships/image" Target="media/image2.png"/><Relationship Id="rId10" Type="http://schemas.openxmlformats.org/officeDocument/2006/relationships/image" Target="media/image3.png"/><Relationship Id="rId11" Type="http://schemas.openxmlformats.org/officeDocument/2006/relationships/image" Target="media/image4.png"/><Relationship Id="rId12" Type="http://schemas.openxmlformats.org/officeDocument/2006/relationships/hyperlink" Target="http://www.sec.gov/cgi-bin/browse-edgar?action=getcompany&amp;CIK=0001681643" TargetMode="External"/><Relationship Id="rId13" Type="http://schemas.openxmlformats.org/officeDocument/2006/relationships/hyperlink" Target="http://www.sec.gov/cgi-bin/browse-edgar?action=getcompany&amp;CIK=0000872589" TargetMode="External"/></Relationships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3</Characters>
  <Application>Microsoft Office Word</Application>
  <DocSecurity>0</DocSecurity>
  <Lines>1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Windows User</dc:creator>
  <cp:lastModifiedBy>Windows User</cp:lastModifiedBy>
  <cp:revision>1</cp:revision>
  <dcterms:created xsi:type="dcterms:W3CDTF">2023-10-17T15:23:23Z</dcterms:created>
  <dcterms:modified xsi:type="dcterms:W3CDTF">2023-10-17T15:23:23Z</dcterms:modified>
</cp:coreProperties>
</file>