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7935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93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27,775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516.69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36,505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7,204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516.69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3,379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518.63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38,422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10,336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519.47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520.17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24,280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3,379 shares of Company stock on May 17, 2021 at prices ranging from $518.02 to $518.99. Upon request by the Commission staff, the Company, or a security holder of the Company, the reporting person will provide full information regarding the number of shares sold by the reporting person on May 17,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10,336 shares of Company stock on May 17, 2021 at prices ranging from $519.00 to $519.99. Upon request by the Commission staff, the Company, or a security holder of the Company, the reporting person will provide full information regarding the number of shares sold by the reporting person on May 17,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3,806 shares of Company stock on May 17, 2021 at prices ranging from $520.02 to $520.61. Upon request by the Commission staff, the Company, or a security holder of the Company, the reporting person will provide full information regarding the number of shares sold by the reporting person on May 17,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on December 31, 2014, based upon the satisfaction by the Company of certain performance criteria during the period ended December 31, 2014.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vested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05/18/2021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40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2021-05-18T15:06:07Z</dcterms:created>
  <dcterms:modified xsi:type="dcterms:W3CDTF">2021-05-18T15:06:07Z</dcterms:modified>
</cp:coreProperties>
</file>