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895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959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BROWN MICHAEL S</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8"/>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ind w:left="12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6"/>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6"/>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580" w:type="dxa"/>
            <w:vAlign w:val="bottom"/>
            <w:gridSpan w:val="6"/>
          </w:tcPr>
          <w:p>
            <w:pPr>
              <w:ind w:left="240"/>
              <w:spacing w:after="0"/>
              <w:rPr>
                <w:sz w:val="20"/>
                <w:szCs w:val="20"/>
                <w:color w:val="auto"/>
              </w:rPr>
            </w:pPr>
            <w:r>
              <w:rPr>
                <w:rFonts w:ascii="Arial" w:cs="Arial" w:eastAsia="Arial" w:hAnsi="Arial"/>
                <w:sz w:val="17"/>
                <w:szCs w:val="17"/>
                <w:color w:val="0000FF"/>
              </w:rPr>
              <w:t>02/06/2023</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7"/>
          </w:tcPr>
          <w:p>
            <w:pPr>
              <w:ind w:left="2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7"/>
          </w:tcPr>
          <w:p>
            <w:pPr>
              <w:ind w:left="80"/>
              <w:spacing w:after="0" w:line="127"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80" w:type="dxa"/>
            <w:vAlign w:val="bottom"/>
            <w:gridSpan w:val="5"/>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02/06/2023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89"/>
              </w:rPr>
              <w:t>3,071</w:t>
            </w:r>
          </w:p>
        </w:tc>
        <w:tc>
          <w:tcPr>
            <w:tcW w:w="6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520.01</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4,318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02/06/2023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4"/>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89"/>
              </w:rPr>
              <w:t>3,071</w:t>
            </w:r>
          </w:p>
        </w:tc>
        <w:tc>
          <w:tcPr>
            <w:tcW w:w="6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798</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1,247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02/06/2023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4"/>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91"/>
              </w:rPr>
              <w:t>500</w:t>
            </w:r>
          </w:p>
        </w:tc>
        <w:tc>
          <w:tcPr>
            <w:tcW w:w="6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797</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6,162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ind w:left="380"/>
              <w:spacing w:after="0"/>
              <w:rPr>
                <w:sz w:val="20"/>
                <w:szCs w:val="20"/>
                <w:color w:val="auto"/>
              </w:rPr>
            </w:pPr>
            <w:r>
              <w:rPr>
                <w:rFonts w:ascii="Arial" w:cs="Arial" w:eastAsia="Arial" w:hAnsi="Arial"/>
                <w:sz w:val="17"/>
                <w:szCs w:val="17"/>
                <w:color w:val="0000FF"/>
              </w:rPr>
              <w:t>5,000</w:t>
            </w:r>
          </w:p>
        </w:tc>
        <w:tc>
          <w:tcPr>
            <w:tcW w:w="280" w:type="dxa"/>
            <w:vAlign w:val="bottom"/>
          </w:tcPr>
          <w:p>
            <w:pPr>
              <w:spacing w:after="0"/>
              <w:rPr>
                <w:sz w:val="21"/>
                <w:szCs w:val="21"/>
                <w:color w:val="auto"/>
              </w:rPr>
            </w:pPr>
          </w:p>
        </w:tc>
        <w:tc>
          <w:tcPr>
            <w:tcW w:w="680" w:type="dxa"/>
            <w:vAlign w:val="bottom"/>
            <w:vMerge w:val="restart"/>
          </w:tcPr>
          <w:p>
            <w:pPr>
              <w:jc w:val="center"/>
              <w:ind w:right="313"/>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SLAT</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60" w:type="dxa"/>
            <w:vAlign w:val="bottom"/>
            <w:gridSpan w:val="17"/>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520.01</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02/06/2023</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3,071</w:t>
            </w:r>
          </w:p>
        </w:tc>
        <w:tc>
          <w:tcPr>
            <w:tcW w:w="820" w:type="dxa"/>
            <w:vAlign w:val="bottom"/>
            <w:gridSpan w:val="2"/>
          </w:tcPr>
          <w:p>
            <w:pPr>
              <w:jc w:val="right"/>
              <w:ind w:right="344"/>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20"/>
                <w:szCs w:val="20"/>
                <w:color w:val="auto"/>
              </w:rPr>
            </w:pPr>
            <w:r>
              <w:rPr>
                <w:rFonts w:ascii="Arial" w:cs="Arial" w:eastAsia="Arial" w:hAnsi="Arial"/>
                <w:sz w:val="13"/>
                <w:szCs w:val="13"/>
                <w:color w:val="0000FF"/>
              </w:rPr>
              <w:t>01/04/2026</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3,071</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3,070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5" w:lineRule="exact"/>
        <w:rPr>
          <w:rFonts w:ascii="Arial" w:cs="Arial" w:eastAsia="Arial" w:hAnsi="Arial"/>
          <w:sz w:val="13"/>
          <w:szCs w:val="13"/>
          <w:color w:val="008000"/>
        </w:rPr>
      </w:pPr>
    </w:p>
    <w:p>
      <w:pPr>
        <w:ind w:left="40" w:right="1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becomes exercisable in three equal annual installments, commencing one year after the date of grant.</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/s/**Michael S. Brown</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02/08/2023</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2023-02-08T15:30:26Z</dcterms:created>
  <dcterms:modified xsi:type="dcterms:W3CDTF">2023-02-08T15:30:26Z</dcterms:modified>
</cp:coreProperties>
</file>