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-233045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5280025</wp:posOffset>
            </wp:positionH>
            <wp:positionV relativeFrom="paragraph">
              <wp:posOffset>-596900</wp:posOffset>
            </wp:positionV>
            <wp:extent cx="8255" cy="5975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597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3971290</wp:posOffset>
            </wp:positionH>
            <wp:positionV relativeFrom="paragraph">
              <wp:posOffset>-605155</wp:posOffset>
            </wp:positionV>
            <wp:extent cx="8255" cy="6057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3995420</wp:posOffset>
            </wp:positionH>
            <wp:positionV relativeFrom="paragraph">
              <wp:posOffset>-581025</wp:posOffset>
            </wp:positionV>
            <wp:extent cx="1268095" cy="557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8095" cy="557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-1649095</wp:posOffset>
            </wp:positionH>
            <wp:positionV relativeFrom="paragraph">
              <wp:posOffset>26670</wp:posOffset>
            </wp:positionV>
            <wp:extent cx="6969760" cy="15913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760" cy="1591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20" w:right="359" w:bottom="865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0"/>
                <w:szCs w:val="20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0"/>
                  <w:szCs w:val="20"/>
                  <w:u w:val="single" w:color="auto"/>
                  <w:color w:val="0000EE"/>
                </w:rPr>
                <w:t>VAGELOS P ROY</w:t>
              </w:r>
            </w:hyperlink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</w:tcPr>
          <w:p>
            <w:pPr>
              <w:ind w:left="60"/>
              <w:spacing w:after="0" w:line="102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>REGENERON PHARMACEUTICALS,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restart"/>
          </w:tcPr>
          <w:p>
            <w:pPr>
              <w:ind w:left="60"/>
              <w:spacing w:after="0" w:line="209" w:lineRule="exact"/>
              <w:rPr>
                <w:rFonts w:ascii="Arial" w:cs="Arial" w:eastAsia="Arial" w:hAnsi="Arial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 xml:space="preserve">INC. </w:t>
              </w:r>
              <w:r>
                <w:rPr>
                  <w:rFonts w:ascii="Arial" w:cs="Arial" w:eastAsia="Arial" w:hAnsi="Arial"/>
                  <w:sz w:val="20"/>
                  <w:szCs w:val="20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6"/>
                  <w:szCs w:val="16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0"/>
                  <w:szCs w:val="20"/>
                  <w:color w:val="000000"/>
                </w:rPr>
                <w:t>]</w:t>
              </w:r>
            </w:hyperlink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680" w:type="dxa"/>
            <w:vAlign w:val="bottom"/>
            <w:gridSpan w:val="5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02/23/2021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7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02/23/2021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lef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1,921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52.03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239,009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02/23/2021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lef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248,079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52.03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487,088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02/23/2021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lef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137,998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458.48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349,090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01/19/2021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8"/>
              </w:rPr>
              <w:t>G</w:t>
            </w:r>
          </w:p>
        </w:tc>
        <w:tc>
          <w:tcPr>
            <w:tcW w:w="3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414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0.0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142,796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CLAT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2,214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47,786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 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3,609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grandch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right"/>
              <w:ind w:righ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1,921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52.03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96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02/23/2021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restart"/>
          </w:tcPr>
          <w:p>
            <w:pPr>
              <w:jc w:val="right"/>
              <w:ind w:right="4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3"/>
              </w:rPr>
              <w:t>M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right"/>
              <w:ind w:right="102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1,921</w:t>
            </w: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12/16/2021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3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52.03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02/23/2021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jc w:val="right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3"/>
              </w:rPr>
              <w:t>M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248,079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12/16/2021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248,079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5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0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1270</wp:posOffset>
            </wp:positionH>
            <wp:positionV relativeFrom="paragraph">
              <wp:posOffset>-5411470</wp:posOffset>
            </wp:positionV>
            <wp:extent cx="7034530" cy="56375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4530" cy="5637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 w:line="22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8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40" w:right="180"/>
        <w:spacing w:after="0" w:line="243" w:lineRule="auto"/>
        <w:tabs>
          <w:tab w:leader="none" w:pos="16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By trusts for the benefit of nine grandchildren of the reporting person, each of which holds 401 shares of Company stock. The reporting person and/or the spouse of the reporting person is the trustee of each such trust.</w:t>
      </w:r>
    </w:p>
    <w:p>
      <w:pPr>
        <w:spacing w:after="0" w:line="2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award (combined incentive stock option and non-qualified stock option) vests in four equal annual installments, commencing one year after the date of grant.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/s/**P. Roy Vagelos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02/24/2021</w:t>
            </w:r>
          </w:p>
        </w:tc>
      </w:tr>
      <w:tr>
        <w:trPr>
          <w:trHeight w:val="20"/>
        </w:trPr>
        <w:tc>
          <w:tcPr>
            <w:tcW w:w="1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ind w:left="40" w:right="3700"/>
        <w:spacing w:after="0" w:line="328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865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013064" TargetMode="External"/><Relationship Id="rId14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2021-02-24T15:04:08Z</dcterms:created>
  <dcterms:modified xsi:type="dcterms:W3CDTF">2021-02-24T15:04:08Z</dcterms:modified>
</cp:coreProperties>
</file>