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vMerge w:val="restart"/>
          </w:tcPr>
          <w:p>
            <w:pPr>
              <w:spacing w:after="0"/>
              <w:rPr>
                <w:rFonts w:ascii="Times New Roman" w:cs="Times New Roman" w:eastAsia="Times New Roman" w:hAnsi="Times New Roman"/>
                <w:sz w:val="21"/>
                <w:szCs w:val="21"/>
                <w:color w:val="0000EE"/>
                <w:w w:val="97"/>
              </w:rPr>
            </w:pPr>
            <w:hyperlink r:id="rId12">
              <w:r>
                <w:rPr>
                  <w:rFonts w:ascii="Times New Roman" w:cs="Times New Roman" w:eastAsia="Times New Roman" w:hAnsi="Times New Roman"/>
                  <w:sz w:val="21"/>
                  <w:szCs w:val="21"/>
                  <w:color w:val="0000EE"/>
                  <w:w w:val="97"/>
                </w:rPr>
                <w:t>Bassler Bonnie L</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bottom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01/03/2023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01/03/2023</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1,247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20"/>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725.89</w:t>
            </w: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01/03/2023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1,929</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01/03/2033</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1,929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1,929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/s/**Bonnie L. Bassler</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01/05/2023</w:t>
            </w: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360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2023-01-05T15:25:35Z</dcterms:created>
  <dcterms:modified xsi:type="dcterms:W3CDTF">2023-01-05T15:25:35Z</dcterms:modified>
</cp:coreProperties>
</file>