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7045960" cy="5347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347970"/>
                    </a:xfrm>
                    <a:prstGeom prst="rect">
                      <a:avLst/>
                    </a:prstGeom>
                    <a:noFill/>
                  </pic:spPr>
                </pic:pic>
              </a:graphicData>
            </a:graphic>
          </wp:anchor>
        </w:drawing>
      </w:r>
    </w:p>
    <w:p>
      <w:pPr>
        <w:spacing w:after="0" w:line="119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3"/>
            <w:vMerge w:val="restart"/>
          </w:tcPr>
          <w:p>
            <w:pPr>
              <w:ind w:left="20"/>
              <w:spacing w:after="0"/>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Bassler Bonnie L</w:t>
              </w:r>
            </w:hyperlink>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20" w:type="dxa"/>
            <w:vAlign w:val="bottom"/>
            <w:tcBorders>
              <w:bottom w:val="single" w:sz="8" w:color="0000EE"/>
            </w:tcBorders>
            <w:gridSpan w:val="8"/>
          </w:tcPr>
          <w:p>
            <w:pPr>
              <w:spacing w:after="0" w:line="183" w:lineRule="exact"/>
              <w:rPr>
                <w:rFonts w:ascii="Times New Roman" w:cs="Times New Roman" w:eastAsia="Times New Roman" w:hAnsi="Times New Roman"/>
                <w:sz w:val="21"/>
                <w:szCs w:val="21"/>
                <w:color w:val="0000EE"/>
                <w:w w:val="99"/>
              </w:rPr>
            </w:pPr>
            <w:hyperlink r:id="rId14">
              <w:r>
                <w:rPr>
                  <w:rFonts w:ascii="Times New Roman" w:cs="Times New Roman" w:eastAsia="Times New Roman" w:hAnsi="Times New Roman"/>
                  <w:sz w:val="21"/>
                  <w:szCs w:val="21"/>
                  <w:color w:val="0000EE"/>
                  <w:w w:val="99"/>
                </w:rPr>
                <w:t>REGENERON PHARMACEUTICALS,</w:t>
              </w:r>
            </w:hyperlink>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4"/>
            <w:vMerge w:val="restart"/>
          </w:tcPr>
          <w:p>
            <w:pPr>
              <w:ind w:left="60"/>
              <w:spacing w:after="0" w:line="214"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840" w:type="dxa"/>
            <w:vAlign w:val="bottom"/>
            <w:tcBorders>
              <w:bottom w:val="single" w:sz="8" w:color="9A9A9A"/>
            </w:tcBorders>
          </w:tcPr>
          <w:p>
            <w:pPr>
              <w:spacing w:after="0" w:line="20" w:lineRule="exact"/>
              <w:rPr>
                <w:sz w:val="1"/>
                <w:szCs w:val="1"/>
                <w:color w:val="auto"/>
              </w:rPr>
            </w:pPr>
          </w:p>
        </w:tc>
        <w:tc>
          <w:tcPr>
            <w:tcW w:w="98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92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1820" w:type="dxa"/>
            <w:vAlign w:val="bottom"/>
            <w:gridSpan w:val="2"/>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8"/>
            <w:vMerge w:val="continue"/>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920" w:type="dxa"/>
            <w:vAlign w:val="bottom"/>
            <w:gridSpan w:val="8"/>
            <w:vMerge w:val="continue"/>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8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777 OLD SAW MILL RIVER ROAD</w:t>
            </w:r>
          </w:p>
        </w:tc>
        <w:tc>
          <w:tcPr>
            <w:tcW w:w="1580" w:type="dxa"/>
            <w:vAlign w:val="bottom"/>
            <w:gridSpan w:val="6"/>
          </w:tcPr>
          <w:p>
            <w:pPr>
              <w:ind w:left="220"/>
              <w:spacing w:after="0"/>
              <w:rPr>
                <w:sz w:val="20"/>
                <w:szCs w:val="20"/>
                <w:color w:val="auto"/>
              </w:rPr>
            </w:pPr>
            <w:r>
              <w:rPr>
                <w:rFonts w:ascii="Times New Roman" w:cs="Times New Roman" w:eastAsia="Times New Roman" w:hAnsi="Times New Roman"/>
                <w:sz w:val="17"/>
                <w:szCs w:val="17"/>
                <w:color w:val="0000FF"/>
              </w:rPr>
              <w:t>11/20/2025</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192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7"/>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358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3580" w:type="dxa"/>
            <w:vAlign w:val="bottom"/>
            <w:gridSpan w:val="10"/>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TARRYTOWN  NY</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10591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7"/>
          </w:tcPr>
          <w:p>
            <w:pPr>
              <w:ind w:left="140"/>
              <w:spacing w:after="0" w:line="12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192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9"/>
          </w:tcPr>
          <w:p>
            <w:pPr>
              <w:ind w:left="7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6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6"/>
          </w:tcPr>
          <w:p>
            <w:pPr>
              <w:spacing w:after="0" w:line="129" w:lineRule="exact"/>
              <w:rPr>
                <w:sz w:val="20"/>
                <w:szCs w:val="20"/>
                <w:color w:val="auto"/>
              </w:rPr>
            </w:pPr>
            <w:r>
              <w:rPr>
                <w:rFonts w:ascii="Arial" w:cs="Arial" w:eastAsia="Arial" w:hAnsi="Arial"/>
                <w:sz w:val="12"/>
                <w:szCs w:val="12"/>
                <w:b w:val="1"/>
                <w:bCs w:val="1"/>
                <w:color w:val="auto"/>
                <w:w w:val="99"/>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80" w:type="dxa"/>
            <w:vAlign w:val="bottom"/>
            <w:gridSpan w:val="5"/>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gridSpan w:val="2"/>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40"/>
              <w:spacing w:after="0"/>
              <w:rPr>
                <w:sz w:val="20"/>
                <w:szCs w:val="20"/>
                <w:color w:val="auto"/>
              </w:rPr>
            </w:pPr>
            <w:r>
              <w:rPr>
                <w:rFonts w:ascii="Times New Roman" w:cs="Times New Roman" w:eastAsia="Times New Roman" w:hAnsi="Times New Roman"/>
                <w:sz w:val="17"/>
                <w:szCs w:val="17"/>
                <w:color w:val="0000FF"/>
              </w:rPr>
              <w:t>11/20/2025</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3"/>
              <w:spacing w:after="0"/>
              <w:rPr>
                <w:sz w:val="20"/>
                <w:szCs w:val="20"/>
                <w:color w:val="auto"/>
              </w:rPr>
            </w:pPr>
            <w:r>
              <w:rPr>
                <w:rFonts w:ascii="Times New Roman" w:cs="Times New Roman" w:eastAsia="Times New Roman" w:hAnsi="Times New Roman"/>
                <w:sz w:val="26"/>
                <w:szCs w:val="26"/>
                <w:color w:val="0000FF"/>
                <w:w w:val="84"/>
                <w:vertAlign w:val="subscript"/>
              </w:rPr>
              <w:t>M</w:t>
            </w:r>
            <w:r>
              <w:rPr>
                <w:rFonts w:ascii="Times New Roman" w:cs="Times New Roman" w:eastAsia="Times New Roman" w:hAnsi="Times New Roman"/>
                <w:sz w:val="11"/>
                <w:szCs w:val="11"/>
                <w:color w:val="008000"/>
                <w:w w:val="84"/>
              </w:rPr>
              <w:t>(1)</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760</w:t>
            </w:r>
          </w:p>
        </w:tc>
        <w:tc>
          <w:tcPr>
            <w:tcW w:w="66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gridSpan w:val="4"/>
          </w:tcPr>
          <w:p>
            <w:pPr>
              <w:jc w:val="center"/>
              <w:ind w:right="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371.4</w:t>
            </w: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2,308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40"/>
              <w:spacing w:after="0"/>
              <w:rPr>
                <w:sz w:val="20"/>
                <w:szCs w:val="20"/>
                <w:color w:val="auto"/>
              </w:rPr>
            </w:pPr>
            <w:r>
              <w:rPr>
                <w:rFonts w:ascii="Times New Roman" w:cs="Times New Roman" w:eastAsia="Times New Roman" w:hAnsi="Times New Roman"/>
                <w:sz w:val="17"/>
                <w:szCs w:val="17"/>
                <w:color w:val="0000FF"/>
              </w:rPr>
              <w:t>11/20/2025</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3"/>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760</w:t>
            </w:r>
          </w:p>
        </w:tc>
        <w:tc>
          <w:tcPr>
            <w:tcW w:w="66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750</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1,548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9"/>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6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4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4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8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371.4</w:t>
            </w:r>
          </w:p>
        </w:tc>
        <w:tc>
          <w:tcPr>
            <w:tcW w:w="9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11/20/2025</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3"/>
            <w:vMerge w:val="restart"/>
          </w:tcPr>
          <w:p>
            <w:pPr>
              <w:ind w:left="20"/>
              <w:spacing w:after="0" w:line="273" w:lineRule="exact"/>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180" w:type="dxa"/>
            <w:vAlign w:val="bottom"/>
          </w:tcPr>
          <w:p>
            <w:pPr>
              <w:spacing w:after="0"/>
              <w:rPr>
                <w:sz w:val="12"/>
                <w:szCs w:val="12"/>
                <w:color w:val="auto"/>
              </w:rPr>
            </w:pPr>
          </w:p>
        </w:tc>
        <w:tc>
          <w:tcPr>
            <w:tcW w:w="76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00FF"/>
              </w:rPr>
              <w:t>760</w:t>
            </w:r>
          </w:p>
        </w:tc>
        <w:tc>
          <w:tcPr>
            <w:tcW w:w="76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01/02/2029</w:t>
            </w:r>
          </w:p>
        </w:tc>
        <w:tc>
          <w:tcPr>
            <w:tcW w:w="6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760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w:t>
            </w:r>
          </w:p>
        </w:tc>
        <w:tc>
          <w:tcPr>
            <w:tcW w:w="58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756</w:t>
            </w:r>
          </w:p>
        </w:tc>
        <w:tc>
          <w:tcPr>
            <w:tcW w:w="28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gridSpan w:val="3"/>
            <w:vMerge w:val="continue"/>
          </w:tcPr>
          <w:p>
            <w:pPr>
              <w:spacing w:after="0"/>
              <w:rPr>
                <w:sz w:val="2"/>
                <w:szCs w:val="2"/>
                <w:color w:val="auto"/>
              </w:rPr>
            </w:pPr>
          </w:p>
        </w:tc>
        <w:tc>
          <w:tcPr>
            <w:tcW w:w="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Disposition/acquisition made pursuant to a plan intended to comply with Rule 10b5-1(c) adopted on May 2, 2025.</w:t>
      </w:r>
    </w:p>
    <w:p>
      <w:pPr>
        <w:spacing w:after="0" w:line="45" w:lineRule="exact"/>
        <w:rPr>
          <w:rFonts w:ascii="Times New Roman" w:cs="Times New Roman" w:eastAsia="Times New Roman" w:hAnsi="Times New Roman"/>
          <w:sz w:val="13"/>
          <w:szCs w:val="13"/>
          <w:color w:val="008000"/>
        </w:rPr>
      </w:pPr>
    </w:p>
    <w:p>
      <w:pPr>
        <w:ind w:left="40" w:right="44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date of the Issuer's first annual meeting of shareholders following the date of grant, a portion of these stock options equal to the portion of one year that had passed from the date of grant became exercisable, and the remainder became exercisable on the first anniversary of the date of grant.</w:t>
      </w:r>
    </w:p>
    <w:p>
      <w:pPr>
        <w:spacing w:after="0" w:line="2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Bonnie L. Bassler</w:t>
            </w:r>
          </w:p>
        </w:tc>
        <w:tc>
          <w:tcPr>
            <w:tcW w:w="780" w:type="dxa"/>
            <w:vAlign w:val="bottom"/>
          </w:tcPr>
          <w:p>
            <w:pPr>
              <w:spacing w:after="0"/>
              <w:rPr>
                <w:sz w:val="20"/>
                <w:szCs w:val="20"/>
                <w:color w:val="auto"/>
              </w:rPr>
            </w:pPr>
            <w:r>
              <w:rPr>
                <w:rFonts w:ascii="Times New Roman" w:cs="Times New Roman" w:eastAsia="Times New Roman" w:hAnsi="Times New Roman"/>
                <w:sz w:val="17"/>
                <w:szCs w:val="17"/>
                <w:color w:val="0000FF"/>
                <w:w w:val="98"/>
              </w:rPr>
              <w:t>11/24/2025</w:t>
            </w:r>
          </w:p>
        </w:tc>
      </w:tr>
      <w:tr>
        <w:trPr>
          <w:trHeight w:val="20"/>
        </w:trPr>
        <w:tc>
          <w:tcPr>
            <w:tcW w:w="14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83607" TargetMode="External"/><Relationship Id="rId14"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2025-11-24T16:05:48Z</dcterms:created>
  <dcterms:modified xsi:type="dcterms:W3CDTF">2025-11-24T16:05:48Z</dcterms:modified>
</cp:coreProperties>
</file>