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75886F107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2,963,920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3,181,680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3,181,680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5.708%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34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3,181,680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5.708%</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2,963,920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3,181,680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--//Julie A. Jenkins//--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Julie A. Jenkins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**Signed pursuant to a Power of Attorney dated March 3, 2004 and filed with the SEC on March 10, 2004.</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2019-12-11T22:06:24Z</dcterms:created>
  <dcterms:modified xsi:type="dcterms:W3CDTF">2019-12-11T22:06:24Z</dcterms:modified>
</cp:coreProperties>
</file>