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#75886F107</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1,714,625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10,062,965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10,062,965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9.518%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10,062,965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10,062,965</w:t>
      </w:r>
    </w:p>
    <w:p>
      <w:pPr>
        <w:spacing w:after="0" w:line="237" w:lineRule="auto"/>
        <w:rPr>
          <w:sz w:val="20"/>
          <w:szCs w:val="20"/>
          <w:color w:val="auto"/>
        </w:rPr>
      </w:pPr>
      <w:r>
        <w:rPr>
          <w:rFonts w:ascii="Courier New" w:cs="Courier New" w:eastAsia="Courier New" w:hAnsi="Courier New"/>
          <w:sz w:val="18"/>
          <w:szCs w:val="18"/>
          <w:color w:val="auto"/>
        </w:rPr>
        <w:t>Item 11: 9.518%</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10,062,965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9.518%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1,714,625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10,062,965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5"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REGENERON PHARMACEUTICALS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7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2022-02-09T09:30:24Z</dcterms:created>
  <dcterms:modified xsi:type="dcterms:W3CDTF">2022-02-09T09:30:24Z</dcterms:modified>
</cp:coreProperties>
</file>