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12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120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STAHL NEIL</w:t>
        </w:r>
      </w:hyperlink>
    </w:p>
    <w:p>
      <w:pPr>
        <w:spacing w:after="0" w:line="318"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6"/>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r>
      <w:tr>
        <w:trPr>
          <w:trHeight w:val="26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3"/>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840" w:type="dxa"/>
            <w:vAlign w:val="bottom"/>
            <w:tcBorders>
              <w:bottom w:val="single" w:sz="8" w:color="0000EE"/>
            </w:tcBorders>
            <w:gridSpan w:val="2"/>
          </w:tcPr>
          <w:p>
            <w:pPr>
              <w:spacing w:after="0" w:line="207"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REGENERON PHARMACEUTICALS INC</w:t>
              </w:r>
            </w:hyperlink>
          </w:p>
        </w:tc>
        <w:tc>
          <w:tcPr>
            <w:tcW w:w="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460" w:type="dxa"/>
            <w:vAlign w:val="bottom"/>
          </w:tcPr>
          <w:p>
            <w:pPr>
              <w:spacing w:after="0"/>
              <w:rPr>
                <w:sz w:val="11"/>
                <w:szCs w:val="11"/>
                <w:color w:val="auto"/>
              </w:rPr>
            </w:pPr>
          </w:p>
        </w:tc>
        <w:tc>
          <w:tcPr>
            <w:tcW w:w="1440" w:type="dxa"/>
            <w:vAlign w:val="bottom"/>
          </w:tcPr>
          <w:p>
            <w:pPr>
              <w:ind w:left="140"/>
              <w:spacing w:after="0" w:line="134"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vMerge w:val="continue"/>
          </w:tcPr>
          <w:p>
            <w:pPr>
              <w:spacing w:after="0"/>
              <w:rPr>
                <w:sz w:val="7"/>
                <w:szCs w:val="7"/>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80" w:type="dxa"/>
            <w:vAlign w:val="bottom"/>
            <w:gridSpan w:val="2"/>
            <w:vMerge w:val="continue"/>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 Research and Development S</w:t>
            </w:r>
          </w:p>
        </w:tc>
        <w:tc>
          <w:tcPr>
            <w:tcW w:w="0" w:type="dxa"/>
            <w:vAlign w:val="bottom"/>
          </w:tcPr>
          <w:p>
            <w:pPr>
              <w:spacing w:after="0"/>
              <w:rPr>
                <w:sz w:val="1"/>
                <w:szCs w:val="1"/>
                <w:color w:val="auto"/>
              </w:rPr>
            </w:pPr>
          </w:p>
        </w:tc>
      </w:tr>
      <w:tr>
        <w:trPr>
          <w:trHeight w:val="114"/>
        </w:trPr>
        <w:tc>
          <w:tcPr>
            <w:tcW w:w="39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12/16/2014</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71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712"/>
              <w:spacing w:after="0"/>
              <w:rPr>
                <w:sz w:val="20"/>
                <w:szCs w:val="20"/>
                <w:color w:val="auto"/>
              </w:rPr>
            </w:pPr>
            <w:r>
              <w:rPr>
                <w:rFonts w:ascii="Arial" w:cs="Arial" w:eastAsia="Arial" w:hAnsi="Arial"/>
                <w:sz w:val="17"/>
                <w:szCs w:val="17"/>
                <w:color w:val="0000FF"/>
                <w:w w:val="91"/>
              </w:rPr>
              <w:t>12/16/2014</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3,264</w:t>
            </w:r>
          </w:p>
        </w:tc>
        <w:tc>
          <w:tcPr>
            <w:tcW w:w="680" w:type="dxa"/>
            <w:vAlign w:val="bottom"/>
          </w:tcPr>
          <w:p>
            <w:pPr>
              <w:ind w:left="36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30.63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6,541</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10,864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5,568</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10,000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right"/>
              <w:ind w:righ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3,264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30.63</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12/16/2014</w:t>
            </w:r>
          </w:p>
        </w:tc>
        <w:tc>
          <w:tcPr>
            <w:tcW w:w="1140" w:type="dxa"/>
            <w:vAlign w:val="bottom"/>
          </w:tcPr>
          <w:p>
            <w:pPr>
              <w:spacing w:after="0"/>
              <w:rPr>
                <w:sz w:val="5"/>
                <w:szCs w:val="5"/>
                <w:color w:val="auto"/>
              </w:rPr>
            </w:pPr>
          </w:p>
        </w:tc>
        <w:tc>
          <w:tcPr>
            <w:tcW w:w="780" w:type="dxa"/>
            <w:vAlign w:val="bottom"/>
            <w:vMerge w:val="restart"/>
          </w:tcPr>
          <w:p>
            <w:pPr>
              <w:jc w:val="center"/>
              <w:ind w:right="278"/>
              <w:spacing w:after="0" w:line="146"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3,264</w:t>
            </w:r>
          </w:p>
        </w:tc>
        <w:tc>
          <w:tcPr>
            <w:tcW w:w="820" w:type="dxa"/>
            <w:vAlign w:val="bottom"/>
            <w:gridSpan w:val="2"/>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12/14/2020</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40"/>
              <w:spacing w:after="0" w:line="146"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600" w:type="dxa"/>
            <w:vAlign w:val="bottom"/>
            <w:vMerge w:val="restart"/>
          </w:tcPr>
          <w:p>
            <w:pPr>
              <w:jc w:val="right"/>
              <w:ind w:right="79"/>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12/16/2014</w:t>
            </w:r>
          </w:p>
        </w:tc>
        <w:tc>
          <w:tcPr>
            <w:tcW w:w="1140" w:type="dxa"/>
            <w:vAlign w:val="bottom"/>
          </w:tcPr>
          <w:p>
            <w:pPr>
              <w:spacing w:after="0"/>
              <w:rPr>
                <w:sz w:val="18"/>
                <w:szCs w:val="18"/>
                <w:color w:val="auto"/>
              </w:rPr>
            </w:pPr>
          </w:p>
        </w:tc>
        <w:tc>
          <w:tcPr>
            <w:tcW w:w="780" w:type="dxa"/>
            <w:vAlign w:val="bottom"/>
          </w:tcPr>
          <w:p>
            <w:pPr>
              <w:jc w:val="center"/>
              <w:ind w:right="298"/>
              <w:spacing w:after="0"/>
              <w:rPr>
                <w:sz w:val="20"/>
                <w:szCs w:val="20"/>
                <w:color w:val="auto"/>
              </w:rPr>
            </w:pPr>
            <w:r>
              <w:rPr>
                <w:rFonts w:ascii="Arial" w:cs="Arial" w:eastAsia="Arial" w:hAnsi="Arial"/>
                <w:sz w:val="13"/>
                <w:szCs w:val="13"/>
                <w:color w:val="0000FF"/>
              </w:rPr>
              <w:t>A</w:t>
            </w:r>
          </w:p>
        </w:tc>
        <w:tc>
          <w:tcPr>
            <w:tcW w:w="600" w:type="dxa"/>
            <w:vAlign w:val="bottom"/>
          </w:tcPr>
          <w:p>
            <w:pPr>
              <w:ind w:left="120"/>
              <w:spacing w:after="0"/>
              <w:rPr>
                <w:sz w:val="20"/>
                <w:szCs w:val="20"/>
                <w:color w:val="auto"/>
              </w:rPr>
            </w:pPr>
            <w:r>
              <w:rPr>
                <w:rFonts w:ascii="Arial" w:cs="Arial" w:eastAsia="Arial" w:hAnsi="Arial"/>
                <w:sz w:val="13"/>
                <w:szCs w:val="13"/>
                <w:color w:val="0000FF"/>
              </w:rPr>
              <w:t>75,000</w:t>
            </w:r>
          </w:p>
        </w:tc>
        <w:tc>
          <w:tcPr>
            <w:tcW w:w="4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00" w:type="dxa"/>
            <w:vAlign w:val="bottom"/>
          </w:tcPr>
          <w:p>
            <w:pPr>
              <w:ind w:left="20"/>
              <w:spacing w:after="0"/>
              <w:rPr>
                <w:sz w:val="20"/>
                <w:szCs w:val="20"/>
                <w:color w:val="auto"/>
              </w:rPr>
            </w:pPr>
            <w:r>
              <w:rPr>
                <w:rFonts w:ascii="Arial" w:cs="Arial" w:eastAsia="Arial" w:hAnsi="Arial"/>
                <w:sz w:val="13"/>
                <w:szCs w:val="13"/>
                <w:color w:val="0000FF"/>
              </w:rPr>
              <w:t>12/16/2021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75,000</w:t>
            </w:r>
          </w:p>
        </w:tc>
        <w:tc>
          <w:tcPr>
            <w:tcW w:w="40" w:type="dxa"/>
            <w:vAlign w:val="bottom"/>
          </w:tcPr>
          <w:p>
            <w:pPr>
              <w:spacing w:after="0"/>
              <w:rPr>
                <w:sz w:val="18"/>
                <w:szCs w:val="18"/>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0000FF"/>
              </w:rPr>
              <w:t>123,079</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399.66</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12/16/2014</w:t>
            </w:r>
          </w:p>
        </w:tc>
        <w:tc>
          <w:tcPr>
            <w:tcW w:w="1140" w:type="dxa"/>
            <w:vAlign w:val="bottom"/>
          </w:tcPr>
          <w:p>
            <w:pPr>
              <w:spacing w:after="0"/>
              <w:rPr>
                <w:sz w:val="16"/>
                <w:szCs w:val="16"/>
                <w:color w:val="auto"/>
              </w:rPr>
            </w:pPr>
          </w:p>
        </w:tc>
        <w:tc>
          <w:tcPr>
            <w:tcW w:w="780" w:type="dxa"/>
            <w:vAlign w:val="bottom"/>
          </w:tcPr>
          <w:p>
            <w:pPr>
              <w:jc w:val="center"/>
              <w:ind w:right="298"/>
              <w:spacing w:after="0"/>
              <w:rPr>
                <w:sz w:val="20"/>
                <w:szCs w:val="20"/>
                <w:color w:val="auto"/>
              </w:rPr>
            </w:pPr>
            <w:r>
              <w:rPr>
                <w:rFonts w:ascii="Arial" w:cs="Arial" w:eastAsia="Arial" w:hAnsi="Arial"/>
                <w:sz w:val="13"/>
                <w:szCs w:val="13"/>
                <w:color w:val="0000FF"/>
              </w:rPr>
              <w:t>A</w:t>
            </w:r>
          </w:p>
        </w:tc>
        <w:tc>
          <w:tcPr>
            <w:tcW w:w="600" w:type="dxa"/>
            <w:vAlign w:val="bottom"/>
          </w:tcPr>
          <w:p>
            <w:pPr>
              <w:ind w:left="120"/>
              <w:spacing w:after="0"/>
              <w:rPr>
                <w:sz w:val="20"/>
                <w:szCs w:val="20"/>
                <w:color w:val="auto"/>
              </w:rPr>
            </w:pPr>
            <w:r>
              <w:rPr>
                <w:rFonts w:ascii="Arial" w:cs="Arial" w:eastAsia="Arial" w:hAnsi="Arial"/>
                <w:sz w:val="13"/>
                <w:szCs w:val="13"/>
                <w:color w:val="0000FF"/>
              </w:rPr>
              <w:t>80,750</w:t>
            </w:r>
          </w:p>
        </w:tc>
        <w:tc>
          <w:tcPr>
            <w:tcW w:w="44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20"/>
              <w:spacing w:after="0"/>
              <w:rPr>
                <w:sz w:val="20"/>
                <w:szCs w:val="20"/>
                <w:color w:val="auto"/>
              </w:rPr>
            </w:pPr>
            <w:r>
              <w:rPr>
                <w:rFonts w:ascii="Arial" w:cs="Arial" w:eastAsia="Arial" w:hAnsi="Arial"/>
                <w:sz w:val="13"/>
                <w:szCs w:val="13"/>
                <w:color w:val="0000FF"/>
              </w:rPr>
              <w:t>12/16/2024</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80,750</w:t>
            </w:r>
          </w:p>
        </w:tc>
        <w:tc>
          <w:tcPr>
            <w:tcW w:w="40" w:type="dxa"/>
            <w:vAlign w:val="bottom"/>
          </w:tcPr>
          <w:p>
            <w:pPr>
              <w:spacing w:after="0"/>
              <w:rPr>
                <w:sz w:val="16"/>
                <w:szCs w:val="16"/>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600" w:type="dxa"/>
            <w:vAlign w:val="bottom"/>
          </w:tcPr>
          <w:p>
            <w:pPr>
              <w:jc w:val="right"/>
              <w:spacing w:after="0"/>
              <w:rPr>
                <w:sz w:val="20"/>
                <w:szCs w:val="20"/>
                <w:color w:val="auto"/>
              </w:rPr>
            </w:pPr>
            <w:r>
              <w:rPr>
                <w:rFonts w:ascii="Arial" w:cs="Arial" w:eastAsia="Arial" w:hAnsi="Arial"/>
                <w:sz w:val="13"/>
                <w:szCs w:val="13"/>
                <w:color w:val="0000FF"/>
              </w:rPr>
              <w:t>80,750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49" w:lineRule="exact"/>
        <w:rPr>
          <w:rFonts w:ascii="Arial" w:cs="Arial" w:eastAsia="Arial" w:hAnsi="Arial"/>
          <w:sz w:val="13"/>
          <w:szCs w:val="13"/>
          <w:color w:val="008000"/>
        </w:rPr>
      </w:pPr>
    </w:p>
    <w:p>
      <w:pPr>
        <w:ind w:left="40" w:right="360" w:firstLine="6"/>
        <w:spacing w:after="0" w:line="29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16, 2011, the reporting person was granted an option to purchase 75,000 shares of Common Stock. The option vests, partially or in full, on December 31, 2014, based on the extent to which the company satisfies certain performance criteria during the period ending December 31, 2014. The performance criteria have been met and the option will vest as to all 75,000 shares on December 31, 2014.</w:t>
      </w: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0000FF"/>
                <w:w w:val="98"/>
              </w:rPr>
              <w:t>/s/**Neil Stahl</w:t>
            </w:r>
          </w:p>
        </w:tc>
        <w:tc>
          <w:tcPr>
            <w:tcW w:w="106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12/17/2014</w:t>
            </w:r>
          </w:p>
        </w:tc>
      </w:tr>
      <w:tr>
        <w:trPr>
          <w:trHeight w:val="20"/>
        </w:trPr>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2019-12-18T10:21:35Z</dcterms:created>
  <dcterms:modified xsi:type="dcterms:W3CDTF">2019-12-18T10:21:35Z</dcterms:modified>
</cp:coreProperties>
</file>