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773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773545"/>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395"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60" w:type="dxa"/>
            <w:vAlign w:val="bottom"/>
            <w:gridSpan w:val="7"/>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54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2"/>
            <w:vMerge w:val="restart"/>
          </w:tcPr>
          <w:p>
            <w:pPr>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Terifay Robert J</w:t>
              </w:r>
            </w:hyperlink>
          </w:p>
        </w:tc>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9"/>
          </w:tcPr>
          <w:p>
            <w:pPr>
              <w:ind w:left="60"/>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320" w:type="dxa"/>
            <w:vAlign w:val="bottom"/>
          </w:tcPr>
          <w:p>
            <w:pPr>
              <w:spacing w:after="0"/>
              <w:rPr>
                <w:sz w:val="9"/>
                <w:szCs w:val="9"/>
                <w:color w:val="auto"/>
              </w:rPr>
            </w:pPr>
          </w:p>
        </w:tc>
        <w:tc>
          <w:tcPr>
            <w:tcW w:w="172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8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0" w:type="dxa"/>
            <w:vAlign w:val="bottom"/>
            <w:tcBorders>
              <w:bottom w:val="single" w:sz="8" w:color="0000EE"/>
            </w:tcBorders>
            <w:gridSpan w:val="2"/>
            <w:vMerge w:val="continue"/>
          </w:tcPr>
          <w:p>
            <w:pPr>
              <w:spacing w:after="0"/>
              <w:rPr>
                <w:sz w:val="5"/>
                <w:szCs w:val="5"/>
                <w:color w:val="auto"/>
              </w:rPr>
            </w:pPr>
          </w:p>
        </w:tc>
        <w:tc>
          <w:tcPr>
            <w:tcW w:w="40" w:type="dxa"/>
            <w:vAlign w:val="bottom"/>
            <w:vMerge w:val="restart"/>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5"/>
            <w:vMerge w:val="restart"/>
          </w:tcPr>
          <w:p>
            <w:pPr>
              <w:ind w:left="60"/>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gridSpan w:val="2"/>
          </w:tcPr>
          <w:p>
            <w:pPr>
              <w:spacing w:after="0"/>
              <w:rPr>
                <w:sz w:val="4"/>
                <w:szCs w:val="4"/>
                <w:color w:val="auto"/>
              </w:rPr>
            </w:pPr>
          </w:p>
        </w:tc>
        <w:tc>
          <w:tcPr>
            <w:tcW w:w="40" w:type="dxa"/>
            <w:vAlign w:val="bottom"/>
            <w:vMerge w:val="continue"/>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5"/>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gridSpan w:val="5"/>
            <w:vMerge w:val="continue"/>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X</w:t>
            </w:r>
          </w:p>
        </w:tc>
        <w:tc>
          <w:tcPr>
            <w:tcW w:w="100" w:type="dxa"/>
            <w:vAlign w:val="bottom"/>
          </w:tcPr>
          <w:p>
            <w:pPr>
              <w:spacing w:after="0"/>
              <w:rPr>
                <w:sz w:val="8"/>
                <w:szCs w:val="8"/>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Borders>
              <w:top w:val="single" w:sz="8" w:color="0000EE"/>
            </w:tcBorders>
          </w:tcPr>
          <w:p>
            <w:pPr>
              <w:spacing w:after="0"/>
              <w:rPr>
                <w:sz w:val="3"/>
                <w:szCs w:val="3"/>
                <w:color w:val="auto"/>
              </w:rPr>
            </w:pPr>
          </w:p>
        </w:tc>
        <w:tc>
          <w:tcPr>
            <w:tcW w:w="40" w:type="dxa"/>
            <w:vAlign w:val="bottom"/>
            <w:tcBorders>
              <w:top w:val="single" w:sz="8" w:color="0000EE"/>
            </w:tcBorders>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40" w:type="dxa"/>
            <w:vAlign w:val="bottom"/>
            <w:tcBorders>
              <w:top w:val="single" w:sz="8" w:color="EEEEEE"/>
            </w:tcBorders>
          </w:tcPr>
          <w:p>
            <w:pPr>
              <w:spacing w:after="0"/>
              <w:rPr>
                <w:sz w:val="8"/>
                <w:szCs w:val="8"/>
                <w:color w:val="auto"/>
              </w:rPr>
            </w:pPr>
          </w:p>
        </w:tc>
        <w:tc>
          <w:tcPr>
            <w:tcW w:w="1080" w:type="dxa"/>
            <w:vAlign w:val="bottom"/>
            <w:tcBorders>
              <w:top w:val="single" w:sz="8" w:color="EEEEEE"/>
            </w:tcBorders>
          </w:tcPr>
          <w:p>
            <w:pPr>
              <w:spacing w:after="0"/>
              <w:rPr>
                <w:sz w:val="8"/>
                <w:szCs w:val="8"/>
                <w:color w:val="auto"/>
              </w:rPr>
            </w:pPr>
          </w:p>
        </w:tc>
        <w:tc>
          <w:tcPr>
            <w:tcW w:w="1140" w:type="dxa"/>
            <w:vAlign w:val="bottom"/>
            <w:tcBorders>
              <w:top w:val="single" w:sz="8" w:color="EEEEEE"/>
            </w:tcBorders>
          </w:tcPr>
          <w:p>
            <w:pPr>
              <w:spacing w:after="0"/>
              <w:rPr>
                <w:sz w:val="8"/>
                <w:szCs w:val="8"/>
                <w:color w:val="auto"/>
              </w:rPr>
            </w:pPr>
          </w:p>
        </w:tc>
        <w:tc>
          <w:tcPr>
            <w:tcW w:w="120" w:type="dxa"/>
            <w:vAlign w:val="bottom"/>
            <w:tcBorders>
              <w:top w:val="single" w:sz="8" w:color="EEEEEE"/>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3"/>
                <w:szCs w:val="13"/>
                <w:color w:val="auto"/>
              </w:rPr>
              <w:t>below)</w:t>
            </w: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60" w:type="dxa"/>
            <w:vAlign w:val="bottom"/>
            <w:gridSpan w:val="7"/>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90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continue"/>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gridSpan w:val="3"/>
            <w:vMerge w:val="restart"/>
          </w:tcPr>
          <w:p>
            <w:pPr>
              <w:spacing w:after="0"/>
              <w:rPr>
                <w:sz w:val="20"/>
                <w:szCs w:val="20"/>
                <w:color w:val="auto"/>
              </w:rPr>
            </w:pPr>
            <w:r>
              <w:rPr>
                <w:rFonts w:ascii="Arial" w:cs="Arial" w:eastAsia="Arial" w:hAnsi="Arial"/>
                <w:sz w:val="17"/>
                <w:szCs w:val="17"/>
                <w:color w:val="0000FF"/>
              </w:rPr>
              <w:t>SVP Commercial</w:t>
            </w: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gridSpan w:val="7"/>
            <w:vMerge w:val="continue"/>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600" w:type="dxa"/>
            <w:vAlign w:val="bottom"/>
            <w:gridSpan w:val="3"/>
            <w:vMerge w:val="continue"/>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60" w:type="dxa"/>
            <w:vAlign w:val="bottom"/>
            <w:gridSpan w:val="5"/>
            <w:vMerge w:val="restart"/>
          </w:tcPr>
          <w:p>
            <w:pPr>
              <w:spacing w:after="0"/>
              <w:rPr>
                <w:sz w:val="20"/>
                <w:szCs w:val="20"/>
                <w:color w:val="auto"/>
              </w:rPr>
            </w:pPr>
            <w:r>
              <w:rPr>
                <w:rFonts w:ascii="Arial" w:cs="Arial" w:eastAsia="Arial" w:hAnsi="Arial"/>
                <w:sz w:val="17"/>
                <w:szCs w:val="17"/>
                <w:color w:val="0000FF"/>
              </w:rPr>
              <w:t>777 OLD SAW MILL RIVER ROAD</w:t>
            </w:r>
          </w:p>
        </w:tc>
        <w:tc>
          <w:tcPr>
            <w:tcW w:w="1700" w:type="dxa"/>
            <w:vAlign w:val="bottom"/>
            <w:gridSpan w:val="7"/>
            <w:vMerge w:val="restart"/>
          </w:tcPr>
          <w:p>
            <w:pPr>
              <w:ind w:left="280"/>
              <w:spacing w:after="0"/>
              <w:rPr>
                <w:sz w:val="20"/>
                <w:szCs w:val="20"/>
                <w:color w:val="auto"/>
              </w:rPr>
            </w:pPr>
            <w:r>
              <w:rPr>
                <w:rFonts w:ascii="Arial" w:cs="Arial" w:eastAsia="Arial" w:hAnsi="Arial"/>
                <w:sz w:val="17"/>
                <w:szCs w:val="17"/>
                <w:color w:val="0000FF"/>
              </w:rPr>
              <w:t>11/21/2012</w:t>
            </w: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60" w:type="dxa"/>
            <w:vAlign w:val="bottom"/>
            <w:gridSpan w:val="5"/>
            <w:vMerge w:val="continue"/>
          </w:tcPr>
          <w:p>
            <w:pPr>
              <w:spacing w:after="0"/>
              <w:rPr>
                <w:sz w:val="11"/>
                <w:szCs w:val="11"/>
                <w:color w:val="auto"/>
              </w:rPr>
            </w:pPr>
          </w:p>
        </w:tc>
        <w:tc>
          <w:tcPr>
            <w:tcW w:w="1700" w:type="dxa"/>
            <w:vAlign w:val="bottom"/>
            <w:gridSpan w:val="7"/>
            <w:vMerge w:val="continue"/>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306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gridSpan w:val="7"/>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3660" w:type="dxa"/>
            <w:vAlign w:val="bottom"/>
            <w:gridSpan w:val="9"/>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vMerge w:val="restart"/>
          </w:tcPr>
          <w:p>
            <w:pPr>
              <w:spacing w:after="0"/>
              <w:rPr>
                <w:sz w:val="7"/>
                <w:szCs w:val="7"/>
                <w:color w:val="auto"/>
              </w:rPr>
            </w:pPr>
          </w:p>
        </w:tc>
        <w:tc>
          <w:tcPr>
            <w:tcW w:w="354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660" w:type="dxa"/>
            <w:vAlign w:val="bottom"/>
            <w:gridSpan w:val="9"/>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7"/>
                <w:szCs w:val="17"/>
                <w:color w:val="0000FF"/>
              </w:rPr>
              <w:t>TARRYTOWN  NY</w:t>
            </w:r>
          </w:p>
        </w:tc>
        <w:tc>
          <w:tcPr>
            <w:tcW w:w="1140" w:type="dxa"/>
            <w:vAlign w:val="bottom"/>
          </w:tcPr>
          <w:p>
            <w:pPr>
              <w:ind w:left="20"/>
              <w:spacing w:after="0"/>
              <w:rPr>
                <w:sz w:val="20"/>
                <w:szCs w:val="20"/>
                <w:color w:val="auto"/>
              </w:rPr>
            </w:pPr>
            <w:r>
              <w:rPr>
                <w:rFonts w:ascii="Arial" w:cs="Arial" w:eastAsia="Arial" w:hAnsi="Arial"/>
                <w:sz w:val="17"/>
                <w:szCs w:val="17"/>
                <w:color w:val="0000FF"/>
              </w:rPr>
              <w:t>10591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540" w:type="dxa"/>
            <w:vAlign w:val="bottom"/>
            <w:gridSpan w:val="10"/>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40" w:type="dxa"/>
            <w:vAlign w:val="bottom"/>
            <w:gridSpan w:val="7"/>
          </w:tcPr>
          <w:p>
            <w:pPr>
              <w:ind w:left="120"/>
              <w:spacing w:after="0" w:line="142"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60" w:type="dxa"/>
            <w:vAlign w:val="bottom"/>
            <w:tcBorders>
              <w:bottom w:val="single" w:sz="8" w:color="2C2C2C"/>
            </w:tcBorders>
            <w:gridSpan w:val="5"/>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8"/>
          </w:tcPr>
          <w:p>
            <w:pPr>
              <w:jc w:val="center"/>
              <w:ind w:left="73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60" w:type="dxa"/>
            <w:vAlign w:val="bottom"/>
            <w:gridSpan w:val="5"/>
          </w:tcPr>
          <w:p>
            <w:pPr>
              <w:jc w:val="center"/>
              <w:ind w:left="466"/>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60" w:type="dxa"/>
            <w:vAlign w:val="bottom"/>
            <w:gridSpan w:val="5"/>
          </w:tcPr>
          <w:p>
            <w:pPr>
              <w:jc w:val="center"/>
              <w:ind w:left="486"/>
              <w:spacing w:after="0"/>
              <w:rPr>
                <w:sz w:val="20"/>
                <w:szCs w:val="20"/>
                <w:color w:val="auto"/>
              </w:rPr>
            </w:pPr>
            <w:r>
              <w:rPr>
                <w:rFonts w:ascii="Arial" w:cs="Arial" w:eastAsia="Arial" w:hAnsi="Arial"/>
                <w:sz w:val="17"/>
                <w:szCs w:val="17"/>
                <w:color w:val="0000FF"/>
                <w:w w:val="93"/>
              </w:rPr>
              <w:t>11/21/2012</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92"/>
              </w:rPr>
              <w:t>20,000</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rPr>
              <w:t>A</w:t>
            </w:r>
          </w:p>
        </w:tc>
        <w:tc>
          <w:tcPr>
            <w:tcW w:w="660" w:type="dxa"/>
            <w:vAlign w:val="bottom"/>
            <w:gridSpan w:val="2"/>
          </w:tcPr>
          <w:p>
            <w:pPr>
              <w:jc w:val="center"/>
              <w:ind w:left="66"/>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16.8</w:t>
            </w: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29,372</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60" w:type="dxa"/>
            <w:vAlign w:val="bottom"/>
            <w:gridSpan w:val="5"/>
          </w:tcPr>
          <w:p>
            <w:pPr>
              <w:jc w:val="center"/>
              <w:ind w:left="486"/>
              <w:spacing w:after="0"/>
              <w:rPr>
                <w:sz w:val="20"/>
                <w:szCs w:val="20"/>
                <w:color w:val="auto"/>
              </w:rPr>
            </w:pPr>
            <w:r>
              <w:rPr>
                <w:rFonts w:ascii="Arial" w:cs="Arial" w:eastAsia="Arial" w:hAnsi="Arial"/>
                <w:sz w:val="17"/>
                <w:szCs w:val="17"/>
                <w:color w:val="0000FF"/>
                <w:w w:val="93"/>
              </w:rPr>
              <w:t>11/21/2012</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29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1,932</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173.83</w:t>
            </w: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27,440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760" w:type="dxa"/>
            <w:vAlign w:val="bottom"/>
            <w:gridSpan w:val="5"/>
          </w:tcPr>
          <w:p>
            <w:pPr>
              <w:jc w:val="center"/>
              <w:ind w:left="486"/>
              <w:spacing w:after="0"/>
              <w:rPr>
                <w:sz w:val="20"/>
                <w:szCs w:val="20"/>
                <w:color w:val="auto"/>
              </w:rPr>
            </w:pPr>
            <w:r>
              <w:rPr>
                <w:rFonts w:ascii="Arial" w:cs="Arial" w:eastAsia="Arial" w:hAnsi="Arial"/>
                <w:sz w:val="17"/>
                <w:szCs w:val="17"/>
                <w:color w:val="0000FF"/>
                <w:w w:val="93"/>
              </w:rPr>
              <w:t>11/21/2012</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20" w:type="dxa"/>
            <w:vAlign w:val="bottom"/>
          </w:tcPr>
          <w:p>
            <w:pPr>
              <w:jc w:val="center"/>
              <w:ind w:right="298"/>
              <w:spacing w:after="0"/>
              <w:rPr>
                <w:sz w:val="20"/>
                <w:szCs w:val="20"/>
                <w:color w:val="auto"/>
              </w:rPr>
            </w:pPr>
            <w:r>
              <w:rPr>
                <w:rFonts w:ascii="Arial" w:cs="Arial" w:eastAsia="Arial" w:hAnsi="Arial"/>
                <w:sz w:val="13"/>
                <w:szCs w:val="13"/>
                <w:color w:val="0000FF"/>
                <w:w w:val="74"/>
              </w:rPr>
              <w:t>F</w:t>
            </w:r>
          </w:p>
        </w:tc>
        <w:tc>
          <w:tcPr>
            <w:tcW w:w="760" w:type="dxa"/>
            <w:vAlign w:val="bottom"/>
          </w:tcPr>
          <w:p>
            <w:pPr>
              <w:jc w:val="center"/>
              <w:spacing w:after="0"/>
              <w:rPr>
                <w:sz w:val="20"/>
                <w:szCs w:val="20"/>
                <w:color w:val="auto"/>
              </w:rPr>
            </w:pPr>
            <w:r>
              <w:rPr>
                <w:rFonts w:ascii="Arial" w:cs="Arial" w:eastAsia="Arial" w:hAnsi="Arial"/>
                <w:sz w:val="17"/>
                <w:szCs w:val="17"/>
                <w:color w:val="0000FF"/>
                <w:w w:val="93"/>
              </w:rPr>
              <w:t>8,323</w:t>
            </w:r>
          </w:p>
        </w:tc>
        <w:tc>
          <w:tcPr>
            <w:tcW w:w="600" w:type="dxa"/>
            <w:vAlign w:val="bottom"/>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173.83</w:t>
            </w:r>
          </w:p>
        </w:tc>
        <w:tc>
          <w:tcPr>
            <w:tcW w:w="10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2"/>
              </w:rPr>
              <w:t>19,117</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0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420" w:type="dxa"/>
            <w:vAlign w:val="bottom"/>
            <w:tcBorders>
              <w:bottom w:val="single" w:sz="8" w:color="2C2C2C"/>
            </w:tcBorders>
            <w:gridSpan w:val="4"/>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gridSpan w:val="2"/>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6"/>
              <w:spacing w:after="0"/>
              <w:rPr>
                <w:sz w:val="20"/>
                <w:szCs w:val="20"/>
                <w:color w:val="auto"/>
              </w:rPr>
            </w:pPr>
            <w:r>
              <w:rPr>
                <w:rFonts w:ascii="Arial" w:cs="Arial" w:eastAsia="Arial" w:hAnsi="Arial"/>
                <w:sz w:val="17"/>
                <w:szCs w:val="17"/>
                <w:color w:val="0000FF"/>
                <w:w w:val="93"/>
              </w:rPr>
              <w:t>11/23/2012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1,000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173.9</w:t>
            </w:r>
            <w:r>
              <w:rPr>
                <w:rFonts w:ascii="Arial" w:cs="Arial" w:eastAsia="Arial" w:hAnsi="Arial"/>
                <w:sz w:val="22"/>
                <w:szCs w:val="22"/>
                <w:color w:val="008000"/>
                <w:w w:val="88"/>
                <w:vertAlign w:val="superscript"/>
              </w:rPr>
              <w:t>(1)</w:t>
            </w:r>
          </w:p>
        </w:tc>
        <w:tc>
          <w:tcPr>
            <w:tcW w:w="10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18,117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6"/>
              <w:spacing w:after="0"/>
              <w:rPr>
                <w:sz w:val="20"/>
                <w:szCs w:val="20"/>
                <w:color w:val="auto"/>
              </w:rPr>
            </w:pPr>
            <w:r>
              <w:rPr>
                <w:rFonts w:ascii="Arial" w:cs="Arial" w:eastAsia="Arial" w:hAnsi="Arial"/>
                <w:sz w:val="17"/>
                <w:szCs w:val="17"/>
                <w:color w:val="0000FF"/>
                <w:w w:val="93"/>
              </w:rPr>
              <w:t>11/23/2012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6,700</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174.33</w:t>
            </w:r>
            <w:r>
              <w:rPr>
                <w:rFonts w:ascii="Arial" w:cs="Arial" w:eastAsia="Arial" w:hAnsi="Arial"/>
                <w:sz w:val="22"/>
                <w:szCs w:val="22"/>
                <w:color w:val="008000"/>
                <w:w w:val="88"/>
                <w:vertAlign w:val="superscript"/>
              </w:rPr>
              <w:t>(2)</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11,417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15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jc w:val="center"/>
              <w:ind w:left="486"/>
              <w:spacing w:after="0"/>
              <w:rPr>
                <w:sz w:val="20"/>
                <w:szCs w:val="20"/>
                <w:color w:val="auto"/>
              </w:rPr>
            </w:pPr>
            <w:r>
              <w:rPr>
                <w:rFonts w:ascii="Arial" w:cs="Arial" w:eastAsia="Arial" w:hAnsi="Arial"/>
                <w:sz w:val="17"/>
                <w:szCs w:val="17"/>
                <w:color w:val="0000FF"/>
                <w:w w:val="93"/>
              </w:rPr>
              <w:t>11/23/2012</w:t>
            </w:r>
          </w:p>
        </w:tc>
        <w:tc>
          <w:tcPr>
            <w:tcW w:w="4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Arial" w:cs="Arial" w:eastAsia="Arial" w:hAnsi="Arial"/>
                <w:sz w:val="12"/>
                <w:szCs w:val="12"/>
                <w:color w:val="0000FF"/>
                <w:w w:val="74"/>
              </w:rPr>
              <w:t>S</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2,045</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82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175.09</w:t>
            </w:r>
            <w:r>
              <w:rPr>
                <w:rFonts w:ascii="Arial" w:cs="Arial" w:eastAsia="Arial" w:hAnsi="Arial"/>
                <w:sz w:val="22"/>
                <w:szCs w:val="22"/>
                <w:color w:val="008000"/>
                <w:w w:val="88"/>
                <w:vertAlign w:val="superscript"/>
              </w:rPr>
              <w:t>(3)</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3"/>
              </w:rPr>
              <w:t>9,372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4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3"/>
              </w:rPr>
              <w:t>1,531</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42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3060" w:type="dxa"/>
            <w:vAlign w:val="bottom"/>
            <w:tcBorders>
              <w:bottom w:val="single" w:sz="8" w:color="2C2C2C"/>
            </w:tcBorders>
            <w:gridSpan w:val="5"/>
          </w:tcPr>
          <w:p>
            <w:pPr>
              <w:spacing w:after="0"/>
              <w:rPr>
                <w:sz w:val="8"/>
                <w:szCs w:val="8"/>
                <w:color w:val="auto"/>
              </w:rPr>
            </w:pPr>
          </w:p>
        </w:tc>
        <w:tc>
          <w:tcPr>
            <w:tcW w:w="820" w:type="dxa"/>
            <w:vAlign w:val="bottom"/>
            <w:tcBorders>
              <w:bottom w:val="single" w:sz="8" w:color="2C2C2C"/>
            </w:tcBorders>
            <w:gridSpan w:val="3"/>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6"/>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5"/>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4"/>
          </w:tcPr>
          <w:p>
            <w:pPr>
              <w:ind w:left="80"/>
              <w:spacing w:after="0"/>
              <w:rPr>
                <w:sz w:val="20"/>
                <w:szCs w:val="20"/>
                <w:color w:val="auto"/>
              </w:rPr>
            </w:pPr>
            <w:r>
              <w:rPr>
                <w:rFonts w:ascii="Arial" w:cs="Arial" w:eastAsia="Arial" w:hAnsi="Arial"/>
                <w:sz w:val="12"/>
                <w:szCs w:val="12"/>
                <w:b w:val="1"/>
                <w:bCs w:val="1"/>
                <w:color w:val="auto"/>
              </w:rPr>
              <w:t>Code  V</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ind w:left="10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tcPr>
          <w:p>
            <w:pPr>
              <w:ind w:left="60"/>
              <w:spacing w:after="0" w:line="147"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16.8</w:t>
            </w:r>
          </w:p>
        </w:tc>
        <w:tc>
          <w:tcPr>
            <w:tcW w:w="40" w:type="dxa"/>
            <w:vAlign w:val="bottom"/>
          </w:tcPr>
          <w:p>
            <w:pPr>
              <w:spacing w:after="0"/>
              <w:rPr>
                <w:sz w:val="18"/>
                <w:szCs w:val="18"/>
                <w:color w:val="auto"/>
              </w:rPr>
            </w:pPr>
          </w:p>
        </w:tc>
        <w:tc>
          <w:tcPr>
            <w:tcW w:w="1080" w:type="dxa"/>
            <w:vAlign w:val="bottom"/>
          </w:tcPr>
          <w:p>
            <w:pPr>
              <w:jc w:val="right"/>
              <w:ind w:right="173"/>
              <w:spacing w:after="0"/>
              <w:rPr>
                <w:sz w:val="20"/>
                <w:szCs w:val="20"/>
                <w:color w:val="auto"/>
              </w:rPr>
            </w:pPr>
            <w:r>
              <w:rPr>
                <w:rFonts w:ascii="Arial" w:cs="Arial" w:eastAsia="Arial" w:hAnsi="Arial"/>
                <w:sz w:val="13"/>
                <w:szCs w:val="13"/>
                <w:color w:val="0000FF"/>
              </w:rPr>
              <w:t>11/21/2012</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3"/>
          </w:tcPr>
          <w:p>
            <w:pPr>
              <w:ind w:left="40"/>
              <w:spacing w:after="0"/>
              <w:rPr>
                <w:sz w:val="20"/>
                <w:szCs w:val="20"/>
                <w:color w:val="auto"/>
              </w:rPr>
            </w:pPr>
            <w:r>
              <w:rPr>
                <w:rFonts w:ascii="Arial" w:cs="Arial" w:eastAsia="Arial" w:hAnsi="Arial"/>
                <w:sz w:val="13"/>
                <w:szCs w:val="13"/>
                <w:color w:val="0000FF"/>
              </w:rPr>
              <w:t>M</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400"/>
              <w:spacing w:after="0"/>
              <w:rPr>
                <w:sz w:val="20"/>
                <w:szCs w:val="20"/>
                <w:color w:val="auto"/>
              </w:rPr>
            </w:pPr>
            <w:r>
              <w:rPr>
                <w:rFonts w:ascii="Arial" w:cs="Arial" w:eastAsia="Arial" w:hAnsi="Arial"/>
                <w:sz w:val="13"/>
                <w:szCs w:val="13"/>
                <w:color w:val="0000FF"/>
              </w:rPr>
              <w:t>20,000</w:t>
            </w:r>
          </w:p>
        </w:tc>
        <w:tc>
          <w:tcPr>
            <w:tcW w:w="820" w:type="dxa"/>
            <w:vAlign w:val="bottom"/>
          </w:tcPr>
          <w:p>
            <w:pPr>
              <w:ind w:left="20"/>
              <w:spacing w:after="0" w:line="211" w:lineRule="exact"/>
              <w:rPr>
                <w:sz w:val="20"/>
                <w:szCs w:val="20"/>
                <w:color w:val="auto"/>
              </w:rPr>
            </w:pPr>
            <w:r>
              <w:rPr>
                <w:rFonts w:ascii="Arial" w:cs="Arial" w:eastAsia="Arial" w:hAnsi="Arial"/>
                <w:sz w:val="13"/>
                <w:szCs w:val="13"/>
                <w:color w:val="0000FF"/>
                <w:w w:val="93"/>
              </w:rPr>
              <w:t>12/31/2011</w:t>
            </w:r>
            <w:r>
              <w:rPr>
                <w:rFonts w:ascii="Arial" w:cs="Arial" w:eastAsia="Arial" w:hAnsi="Arial"/>
                <w:sz w:val="22"/>
                <w:szCs w:val="22"/>
                <w:color w:val="008000"/>
                <w:w w:val="93"/>
                <w:vertAlign w:val="superscript"/>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12/17/2018</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4"/>
              </w:rPr>
              <w:t>Common</w:t>
            </w:r>
          </w:p>
        </w:tc>
        <w:tc>
          <w:tcPr>
            <w:tcW w:w="660" w:type="dxa"/>
            <w:vAlign w:val="bottom"/>
            <w:gridSpan w:val="2"/>
          </w:tcPr>
          <w:p>
            <w:pPr>
              <w:ind w:left="100"/>
              <w:spacing w:after="0"/>
              <w:rPr>
                <w:sz w:val="20"/>
                <w:szCs w:val="20"/>
                <w:color w:val="auto"/>
              </w:rPr>
            </w:pPr>
            <w:r>
              <w:rPr>
                <w:rFonts w:ascii="Arial" w:cs="Arial" w:eastAsia="Arial" w:hAnsi="Arial"/>
                <w:sz w:val="17"/>
                <w:szCs w:val="17"/>
                <w:color w:val="0000FF"/>
              </w:rPr>
              <w:t>20,000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120"/>
              <w:spacing w:after="0"/>
              <w:rPr>
                <w:sz w:val="20"/>
                <w:szCs w:val="20"/>
                <w:color w:val="auto"/>
              </w:rPr>
            </w:pPr>
            <w:r>
              <w:rPr>
                <w:rFonts w:ascii="Arial" w:cs="Arial" w:eastAsia="Arial" w:hAnsi="Arial"/>
                <w:sz w:val="11"/>
                <w:szCs w:val="11"/>
                <w:color w:val="008000"/>
              </w:rPr>
              <w:t>(5)</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16,923</w:t>
            </w:r>
          </w:p>
        </w:tc>
        <w:tc>
          <w:tcPr>
            <w:tcW w:w="280" w:type="dxa"/>
            <w:vAlign w:val="bottom"/>
          </w:tcPr>
          <w:p>
            <w:pPr>
              <w:spacing w:after="0"/>
              <w:rPr>
                <w:sz w:val="18"/>
                <w:szCs w:val="18"/>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gridSpan w:val="2"/>
          </w:tcPr>
          <w:p>
            <w:pPr>
              <w:ind w:left="60"/>
              <w:spacing w:after="0" w:line="95" w:lineRule="exact"/>
              <w:rPr>
                <w:sz w:val="20"/>
                <w:szCs w:val="20"/>
                <w:color w:val="auto"/>
              </w:rPr>
            </w:pPr>
            <w:r>
              <w:rPr>
                <w:rFonts w:ascii="Arial" w:cs="Arial" w:eastAsia="Arial" w:hAnsi="Arial"/>
                <w:sz w:val="10"/>
                <w:szCs w:val="10"/>
                <w:color w:val="0000FF"/>
              </w:rPr>
              <w:t>Option</w:t>
            </w: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gridSpan w:val="2"/>
          </w:tcPr>
          <w:p>
            <w:pPr>
              <w:jc w:val="center"/>
              <w:spacing w:after="0" w:line="95"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line="235"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2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1,000 shares of Company stock on November 23, 2012 at prices ranging from $173.90 to $173.99. Upon request by the Commission staff, the Company, or a security holder of the Company, the reporting person will provide full information regarding the number of shares sold by the reporting person on November 23, 2012 at each separate price.</w:t>
      </w:r>
    </w:p>
    <w:p>
      <w:pPr>
        <w:ind w:left="40" w:right="2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6,700 shares of Company stock on November 23, 2012 at prices ranging from $174.00 to $174.98. Upon request by the Commission staff, the Company, or a security holder of the Company, the reporting person will provide full information regarding the number of shares sold by the reporting person on November 23, 2012 at each separate price.</w:t>
      </w:r>
    </w:p>
    <w:p>
      <w:pPr>
        <w:ind w:left="40" w:right="2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2,045 shares of Company stock on November 23, 2012 at prices ranging from $175.00 to $175.63. Upon request by the Commission staff, the Company, or a security holder of the Company, the reporting person will provide full information regarding the number of shares sold by the reporting person on November 23, 2012 at each separate price.</w:t>
      </w:r>
    </w:p>
    <w:p>
      <w:pPr>
        <w:ind w:left="40" w:right="54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option became exercisable with respect to all shares underlying the option on December 31, 2011, based upon the satisfaction by the company of certain performance criteria during the period ended December 31, 2011.</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Exercisable date, exercise date, exercise price, purchase price, sales price, and/or expiration date is/are not applicable in this case.</w:t>
      </w:r>
    </w:p>
    <w:p>
      <w:pPr>
        <w:spacing w:after="0" w:line="66"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1520" w:type="dxa"/>
            <w:vAlign w:val="bottom"/>
          </w:tcPr>
          <w:p>
            <w:pPr>
              <w:spacing w:after="0"/>
              <w:rPr>
                <w:sz w:val="20"/>
                <w:szCs w:val="20"/>
                <w:color w:val="auto"/>
              </w:rPr>
            </w:pPr>
            <w:r>
              <w:rPr>
                <w:rFonts w:ascii="Arial" w:cs="Arial" w:eastAsia="Arial" w:hAnsi="Arial"/>
                <w:sz w:val="17"/>
                <w:szCs w:val="17"/>
                <w:color w:val="0000FF"/>
                <w:w w:val="95"/>
              </w:rPr>
              <w:t>/s/**Robert J. Terifay</w:t>
            </w:r>
          </w:p>
        </w:tc>
        <w:tc>
          <w:tcPr>
            <w:tcW w:w="600" w:type="dxa"/>
            <w:vAlign w:val="bottom"/>
          </w:tcPr>
          <w:p>
            <w:pPr>
              <w:spacing w:after="0"/>
              <w:rPr>
                <w:sz w:val="16"/>
                <w:szCs w:val="16"/>
                <w:color w:val="auto"/>
              </w:rPr>
            </w:pPr>
          </w:p>
        </w:tc>
        <w:tc>
          <w:tcPr>
            <w:tcW w:w="960" w:type="dxa"/>
            <w:vAlign w:val="bottom"/>
            <w:gridSpan w:val="2"/>
          </w:tcPr>
          <w:p>
            <w:pPr>
              <w:ind w:left="180"/>
              <w:spacing w:after="0"/>
              <w:rPr>
                <w:sz w:val="20"/>
                <w:szCs w:val="20"/>
                <w:color w:val="auto"/>
              </w:rPr>
            </w:pPr>
            <w:r>
              <w:rPr>
                <w:rFonts w:ascii="Arial" w:cs="Arial" w:eastAsia="Arial" w:hAnsi="Arial"/>
                <w:sz w:val="17"/>
                <w:szCs w:val="17"/>
                <w:color w:val="0000FF"/>
                <w:w w:val="89"/>
              </w:rPr>
              <w:t>11/26/2012</w:t>
            </w:r>
          </w:p>
        </w:tc>
      </w:tr>
      <w:tr>
        <w:trPr>
          <w:trHeight w:val="20"/>
        </w:trPr>
        <w:tc>
          <w:tcPr>
            <w:tcW w:w="1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4"/>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39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91382"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2019-12-18T10:41:35Z</dcterms:created>
  <dcterms:modified xsi:type="dcterms:W3CDTF">2019-12-18T10:41:35Z</dcterms:modified>
</cp:coreProperties>
</file>