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6371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37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RYAN ARTHUR F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758.2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19,242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759.48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19,227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760.54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19,217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761.62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(5)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19,201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9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762.28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19,192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763.51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(7)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19,181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764.49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(8)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19,164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765.55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(9)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19,154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766.32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(10)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19,147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31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 shares of Company stock on March 1, 2023 at prices ranging from $758.16 to $758.23. Upon request by the Commission staff, the Company, or a security holder of the Company, the reporting person will provide full information regarding the number of shares sold by the reporting person on March 1, 2023 at each separate price.</w:t>
      </w:r>
    </w:p>
    <w:p>
      <w:pPr>
        <w:ind w:left="40" w:right="30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15 shares of Company stock on March 1, 2023 at prices ranging from $759.02 to $759.89. Upon request by the Commission staff, the Company, or a security holder of the Company, the reporting person will provide full information regarding the number of shares sold by the reporting person on March 1, 2023 at each separate price.</w:t>
      </w:r>
    </w:p>
    <w:p>
      <w:pPr>
        <w:ind w:left="40" w:right="30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10 shares of Company stock on March 1, 2023 at prices ranging from $760.00 to $760.92. Upon request by the Commission staff, the Company, or a security holder of the Company, the reporting person will provide full information regarding the number of shares sold by the reporting person on March 1, 2023 at each separate price.</w:t>
      </w:r>
    </w:p>
    <w:p>
      <w:pPr>
        <w:ind w:left="40" w:right="16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16 shares of Company stock on March 1, 2023 at prices ranging from $761.11 to $761.89. Upon request by the Commission staff, the Company, or a security holder of the Company, the reporting person will provide full information regarding the number of shares sold by the reporting person on March 1, 2023 at each separate price.</w:t>
      </w:r>
    </w:p>
    <w:p>
      <w:pPr>
        <w:ind w:left="40" w:right="22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9 shares of Company stock on March 1, 2023 at prices ranging from $762.11 to $762.97. Upon request by the Commission staff, the Company, or a security holder of the Company, the reporting person will provide full information regarding the number of shares sold by the reporting person on March 1, 2023 at each separate price.</w:t>
      </w:r>
    </w:p>
    <w:p>
      <w:pPr>
        <w:ind w:left="40" w:right="16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11 shares of Company stock on March 1, 2023 at prices ranging from $763.18 to $763.89. Upon request by the Commission staff, the Company, or a security holder of the Company, the reporting person will provide full information regarding the number of shares sold by the reporting person on March 1, 2023 at each separate price.</w:t>
      </w:r>
    </w:p>
    <w:p>
      <w:pPr>
        <w:ind w:left="40" w:right="30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17 shares of Company stock on March 1, 2023 at prices ranging from $764.20 to $764.83. Upon request by the Commission staff, the Company, or a security holder of the Company, the reporting person will provide full information regarding the number of shares sold by the reporting person on March 1, 2023 at each separate price.</w:t>
      </w:r>
    </w:p>
    <w:p>
      <w:pPr>
        <w:ind w:left="40" w:right="30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10 shares of Company stock on March 1, 2023 at prices ranging from $765.10 to $765.93. Upon request by the Commission staff, the Company, or a security holder of the Company, the reporting person will provide full information regarding the number of shares sold by the reporting person on March 1, 2023 at each separate price.</w:t>
      </w:r>
    </w:p>
    <w:p>
      <w:pPr>
        <w:ind w:left="40" w:right="300" w:firstLine="7"/>
        <w:spacing w:after="0" w:line="308" w:lineRule="auto"/>
        <w:tabs>
          <w:tab w:leader="none" w:pos="24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 shares of Company stock on March 1, 2023 at prices ranging from $766.02 to $766.85. Upon request by the Commission staff, the Company, or a security holder of the Company, the reporting person will provide full information regarding the number of shares sold by the reporting person on March 1, 2023 at each separate price.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/s/**Arthur F. Ryan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03/03/2023</w:t>
            </w:r>
          </w:p>
        </w:tc>
      </w:tr>
      <w:tr>
        <w:trPr>
          <w:trHeight w:val="233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744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2023-03-03T15:12:18Z</dcterms:created>
  <dcterms:modified xsi:type="dcterms:W3CDTF">2023-03-03T15:12:18Z</dcterms:modified>
</cp:coreProperties>
</file>