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69545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69545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837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  <w:vMerge w:val="restart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0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0"/>
                </w:rPr>
                <w:t>McCorkle Douglas S</w:t>
              </w:r>
            </w:hyperlink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9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REGENERON PHARMACEUTICALS</w:t>
              </w:r>
            </w:hyperlink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Director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0000EE"/>
            </w:tcBorders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restart"/>
          </w:tcPr>
          <w:p>
            <w:pPr>
              <w:spacing w:after="0" w:line="223" w:lineRule="exact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INC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REGN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]</w:t>
              </w:r>
            </w:hyperlink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14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6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VP Controller and Asst Treasur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2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777 OLD SAW MILL RIVER ROAD</w:t>
            </w:r>
          </w:p>
        </w:tc>
        <w:tc>
          <w:tcPr>
            <w:tcW w:w="1640" w:type="dxa"/>
            <w:vAlign w:val="bottom"/>
            <w:gridSpan w:val="6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02/02/2010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TARRYTOWN  NY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10591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</w:tcPr>
          <w:p>
            <w:pPr>
              <w:ind w:left="1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12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jc w:val="center"/>
              <w:ind w:left="688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4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6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02/02/2010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84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4,000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11.64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4,000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6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02/02/2010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78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8"/>
              </w:rPr>
              <w:t>(1)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4,000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28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0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6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02/02/2010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84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1,875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9.49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1,875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6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02/02/2010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78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8"/>
              </w:rPr>
              <w:t>(1)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1,875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28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0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3,424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3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12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20" w:type="dxa"/>
            <w:vAlign w:val="bottom"/>
            <w:gridSpan w:val="16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Incentive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gridSpan w:val="3"/>
            <w:vMerge w:val="restart"/>
          </w:tcPr>
          <w:p>
            <w:pPr>
              <w:spacing w:after="0" w:line="2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1,875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ind w:right="178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9.49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jc w:val="right"/>
              <w:ind w:right="112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02/02/2010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1,875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9"/>
              </w:rPr>
              <w:t>12/15/2014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3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buy)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Incentive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gridSpan w:val="3"/>
            <w:vMerge w:val="restart"/>
          </w:tcPr>
          <w:p>
            <w:pPr>
              <w:spacing w:after="0" w:line="2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4,000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ind w:right="138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11.64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jc w:val="right"/>
              <w:ind w:right="112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02/02/2010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4,000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9"/>
              </w:rPr>
              <w:t>12/19/2015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3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buy)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Disposition/acquisition made pursuant to a plan intended to comply with Rule 10b5-1(c).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stock option award (combined incentive stock option and non-qualified stock option) vests in four equal annual installments, commencing one year after the date of grant.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Exercisable date, exercise date, exercise price, purchase price, sales price, and/or expiration date is not applicable in this case.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stock option award vests in four equal annual installments, commencing one year after the date of grant.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/s/**Douglas S. McCorkle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02/03/2010</w:t>
            </w:r>
          </w:p>
        </w:tc>
      </w:tr>
      <w:tr>
        <w:trPr>
          <w:trHeight w:val="20"/>
        </w:trPr>
        <w:tc>
          <w:tcPr>
            <w:tcW w:w="18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837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03178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2019-12-18T10:16:22Z</dcterms:created>
  <dcterms:modified xsi:type="dcterms:W3CDTF">2019-12-18T10:16:22Z</dcterms:modified>
</cp:coreProperties>
</file>