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9" w:lineRule="exact"/>
        <w:rPr>
          <w:sz w:val="24"/>
          <w:szCs w:val="24"/>
          <w:color w:val="auto"/>
        </w:rPr>
      </w:pPr>
    </w:p>
    <w:p>
      <w:pPr>
        <w:ind w:left="38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-240030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1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00" w:type="dxa"/>
            <w:vAlign w:val="bottom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 w:line="19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6500" w:type="dxa"/>
            <w:vAlign w:val="bottom"/>
            <w:vMerge w:val="restart"/>
          </w:tcPr>
          <w:p>
            <w:pPr>
              <w:jc w:val="center"/>
              <w:ind w:right="21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-643255</wp:posOffset>
            </wp:positionV>
            <wp:extent cx="59055" cy="6565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4119880</wp:posOffset>
            </wp:positionH>
            <wp:positionV relativeFrom="paragraph">
              <wp:posOffset>-643255</wp:posOffset>
            </wp:positionV>
            <wp:extent cx="59055" cy="6565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6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5403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540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SCHLEIFER LEONARD S</w:t>
        </w:r>
      </w:hyperlink>
    </w:p>
    <w:p>
      <w:pPr>
        <w:spacing w:after="0" w:line="318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</w:tr>
      <w:tr>
        <w:trPr>
          <w:trHeight w:val="20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</w:tr>
      <w:tr>
        <w:trPr>
          <w:trHeight w:val="265"/>
        </w:trPr>
        <w:tc>
          <w:tcPr>
            <w:tcW w:w="12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</w:tr>
      <w:tr>
        <w:trPr>
          <w:trHeight w:val="15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6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20" w:type="dxa"/>
            <w:vAlign w:val="bottom"/>
            <w:gridSpan w:val="4"/>
          </w:tcPr>
          <w:p>
            <w:pPr>
              <w:spacing w:after="0" w:line="207" w:lineRule="exact"/>
              <w:rPr>
                <w:rFonts w:ascii="Arial" w:cs="Arial" w:eastAsia="Arial" w:hAnsi="Arial"/>
                <w:sz w:val="20"/>
                <w:szCs w:val="20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0"/>
                  <w:szCs w:val="20"/>
                  <w:color w:val="0000EE"/>
                </w:rPr>
                <w:t xml:space="preserve">REGENERON PHARMACEUTICALS INC  </w:t>
              </w:r>
            </w:hyperlink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perscript"/>
              </w:rPr>
              <w:t>(Check</w:t>
            </w:r>
            <w:r>
              <w:rPr>
                <w:rFonts w:ascii="Arial" w:cs="Arial" w:eastAsia="Arial" w:hAnsi="Arial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4"/>
                <w:szCs w:val="24"/>
                <w:color w:val="000000"/>
                <w:vertAlign w:val="superscript"/>
              </w:rPr>
              <w:t>all applicable)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40" w:type="dxa"/>
            <w:vAlign w:val="bottom"/>
            <w:shd w:val="clear" w:color="auto" w:fill="0000EE"/>
          </w:tcPr>
          <w:p>
            <w:pPr>
              <w:spacing w:after="0" w:line="27" w:lineRule="exact"/>
              <w:rPr>
                <w:rFonts w:ascii="Arial" w:cs="Arial" w:eastAsia="Arial" w:hAnsi="Arial"/>
                <w:sz w:val="3"/>
                <w:szCs w:val="3"/>
                <w:color w:val="auto"/>
              </w:rPr>
            </w:pPr>
            <w:hyperlink r:id="rId13"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[ </w:t>
              </w:r>
              <w:r>
                <w:rPr>
                  <w:rFonts w:ascii="Arial" w:cs="Arial" w:eastAsia="Arial" w:hAnsi="Arial"/>
                  <w:sz w:val="3"/>
                  <w:szCs w:val="3"/>
                  <w:color w:val="0000FF"/>
                </w:rPr>
                <w:t>REGN</w:t>
              </w:r>
              <w:r>
                <w:rPr>
                  <w:rFonts w:ascii="Arial" w:cs="Arial" w:eastAsia="Arial" w:hAnsi="Arial"/>
                  <w:sz w:val="3"/>
                  <w:szCs w:val="3"/>
                  <w:color w:val="auto"/>
                </w:rPr>
                <w:t xml:space="preserve"> ]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260"/>
              <w:spacing w:after="0" w:line="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"/>
                <w:szCs w:val="3"/>
                <w:color w:val="0000FF"/>
              </w:rPr>
              <w:t>X</w:t>
            </w: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2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Chief Exec Officer &amp; President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3"/>
        </w:trPr>
        <w:tc>
          <w:tcPr>
            <w:tcW w:w="39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01/04/2004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3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8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9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4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1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7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900" w:space="100"/>
            <w:col w:w="752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4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01/04/2004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26,990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8.151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125,946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01/04/2004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27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2"/>
              </w:rPr>
              <w:t>14,656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2"/>
                <w:vertAlign w:val="superscript"/>
              </w:rPr>
              <w:t>(1)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92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15.01</w:t>
            </w: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7"/>
              </w:rPr>
              <w:t>111,290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900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Son 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80" w:type="dxa"/>
            <w:vAlign w:val="bottom"/>
            <w:tcBorders>
              <w:top w:val="single" w:sz="8" w:color="2C2C2C"/>
            </w:tcBorders>
            <w:gridSpan w:val="11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60" w:type="dxa"/>
            <w:vAlign w:val="bottom"/>
            <w:gridSpan w:val="9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8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0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vMerge w:val="restart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26,990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7"/>
                <w:vertAlign w:val="superscript"/>
              </w:rPr>
              <w:t>(1)</w:t>
            </w: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jc w:val="right"/>
              <w:ind w:right="3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9"/>
              </w:rPr>
              <w:t>26,990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8.15</w:t>
            </w:r>
          </w:p>
        </w:tc>
        <w:tc>
          <w:tcPr>
            <w:tcW w:w="1100" w:type="dxa"/>
            <w:vAlign w:val="bottom"/>
          </w:tcPr>
          <w:p>
            <w:pPr>
              <w:jc w:val="right"/>
              <w:ind w:right="179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01/04/2004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01/04/2004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40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9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7" w:lineRule="exact"/>
        <w:rPr>
          <w:sz w:val="20"/>
          <w:szCs w:val="20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Disposition made pursuant to a plan intended to comply with Rule 10b5-1(c).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An exercise date, exercise price, and expiration date are not applicable in this case.</w:t>
      </w:r>
    </w:p>
    <w:p>
      <w:pPr>
        <w:spacing w:after="0" w:line="62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**/s/Leonard S. Schleifer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01/05/2004</w:t>
            </w: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0"/>
          <w:szCs w:val="20"/>
          <w:color w:val="auto"/>
        </w:rPr>
      </w:pPr>
    </w:p>
    <w:p>
      <w:pPr>
        <w:jc w:val="both"/>
        <w:ind w:left="40" w:right="3820" w:firstLine="6"/>
        <w:spacing w:after="0" w:line="317" w:lineRule="auto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18629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2019-12-18T10:21:41Z</dcterms:created>
  <dcterms:modified xsi:type="dcterms:W3CDTF">2019-12-18T10:21:41Z</dcterms:modified>
</cp:coreProperties>
</file>