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-229870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-612775</wp:posOffset>
            </wp:positionV>
            <wp:extent cx="57150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6996430" cy="941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941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360"/>
          </w:cols>
          <w:pgMar w:left="460" w:top="219" w:right="4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6"/>
                </w:rPr>
                <w:t>YANCOPOULOS GEORGE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ind w:left="60"/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President and Chief Scientific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777 OLD SAW MILL RIVER ROAD</w:t>
            </w: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06/21/2021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TARRYTOWN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10591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01/12/2021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82,108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0.0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82,108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738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532.89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81,370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7,494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533.66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73,876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8,236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534.48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65,640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4,154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535.63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61,486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3,768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536.37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57,718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6,636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537.61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51,082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4,868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538.54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46,214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3,306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539.66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42,908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8,099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540.61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34,809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19,911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541.44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14,898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10,514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542.43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4,384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06/21/2021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2,276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543.13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2,108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987,483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5,845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6996430" cy="3730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373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211,585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04/15/2021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(16)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14,000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Tr.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Daughter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04/15/2021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(16)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14,000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Daughter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04/15/2021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5,383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(16)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5,383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Son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04/15/2021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(16)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5,383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5,383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0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  <w:vertAlign w:val="subscript"/>
              </w:rPr>
              <w:t>Son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</w:rPr>
              <w:t>(17)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-2536190</wp:posOffset>
            </wp:positionV>
            <wp:extent cx="28575" cy="254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4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investment trustee of trusts for the benefit of the reporting person's children.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hanging="1"/>
        <w:spacing w:after="0" w:line="280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738 shares of Company stock on June 21, 2021 at prices ranging from $532.56 to $532.94.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20" w:hanging="1"/>
        <w:spacing w:after="0" w:line="280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7,494 shares of Company stock on June 21, 2021 at prices ranging from $533.14 to $533.99.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20" w:hanging="1"/>
        <w:spacing w:after="0" w:line="280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8,236 shares of Company stock on June 21, 2021 at prices ranging from $534.01 to $534.86.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20" w:hanging="1"/>
        <w:spacing w:after="0" w:line="280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4,154 shares of Company stock on June 21, 2021 at prices ranging from $535.05 to $535.87.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20" w:hanging="1"/>
        <w:spacing w:after="0" w:line="280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3,768 shares of Company stock on June 21, 2021 at prices ranging from $536.02 to $536.99.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20" w:hanging="1"/>
        <w:spacing w:after="0" w:line="280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6,636 shares of Company stock on June 21, 2021 at prices ranging from $537.05 to $537.99.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20" w:hanging="1"/>
        <w:spacing w:after="0" w:line="280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4,868 shares of Company stock on June 21, 2021 at prices ranging from $538.01 to $538.97.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60" w:hanging="1"/>
        <w:spacing w:after="0" w:line="280" w:lineRule="auto"/>
        <w:tabs>
          <w:tab w:leader="none" w:pos="2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3,306 shares of Company stock on June 21, 2021 at prices ranging from $539.14 to $539.99.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60" w:hanging="1"/>
        <w:spacing w:after="0" w:line="280" w:lineRule="auto"/>
        <w:tabs>
          <w:tab w:leader="none" w:pos="22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8,099 shares of Company stock on June 21, 2021 at prices ranging from $540.00 to $540.99.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00" w:hanging="1"/>
        <w:spacing w:after="0" w:line="280" w:lineRule="auto"/>
        <w:tabs>
          <w:tab w:leader="none" w:pos="2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19,911 shares of Company stock on June 21, 2021 at prices ranging from $541.00 to $541.97.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00" w:hanging="1"/>
        <w:spacing w:after="0" w:line="280" w:lineRule="auto"/>
        <w:tabs>
          <w:tab w:leader="none" w:pos="2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10,514 shares of Company stock on June 21, 2021 at prices ranging from $542.00 to $542.98.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60" w:hanging="1"/>
        <w:spacing w:after="0" w:line="280" w:lineRule="auto"/>
        <w:tabs>
          <w:tab w:leader="none" w:pos="2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2,276 shares of Company stock on June 21, 2021 at prices ranging from $543.01 to $543.46. Upon request by the Commission staff, the Company, or a security holder of the Company, the reporting person will provide full information regarding the number of shares sold by the reporting person on June 21, 2021 at each separate price.</w:t>
      </w:r>
    </w:p>
    <w:p>
      <w:pPr>
        <w:spacing w:after="0" w:line="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181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A Stock of Regeneron Pharmaceuticals, Inc. ("Regeneron") converts to Common Stock of Regeneron on a one-to-one basis upon certain events or upon election of the shareholder.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81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Class A Stock are presently convertible and such conversion feature does not expire.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81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Class A Stock are held in a trust for the benefit of the reporting person's child, of which the reporting person is trustee.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81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Class A Stock were held in custody for the benefit of the reporting person's child.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/s/**George D. Yancopoulos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06/23/2021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60" w:hanging="1"/>
        <w:spacing w:after="0" w:line="32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6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2021-06-23T15:04:28Z</dcterms:created>
  <dcterms:modified xsi:type="dcterms:W3CDTF">2021-06-23T15:04:28Z</dcterms:modified>
</cp:coreProperties>
</file>